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09D0" w14:textId="77777777" w:rsidR="00F06ED0" w:rsidRDefault="00F06ED0" w:rsidP="00F06ED0">
      <w:pPr>
        <w:spacing w:after="0" w:line="240" w:lineRule="auto"/>
        <w:jc w:val="both"/>
        <w:rPr>
          <w:rFonts w:cs="Calibri"/>
          <w:color w:val="00000A"/>
          <w:sz w:val="24"/>
          <w:szCs w:val="24"/>
          <w:lang w:eastAsia="pl-PL"/>
        </w:rPr>
      </w:pPr>
    </w:p>
    <w:p w14:paraId="145757D1" w14:textId="77777777" w:rsidR="00F06ED0" w:rsidRDefault="00F06ED0" w:rsidP="00F06ED0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</w:t>
      </w:r>
    </w:p>
    <w:p w14:paraId="75D0AC16" w14:textId="77777777" w:rsidR="00F06ED0" w:rsidRDefault="00F06ED0" w:rsidP="00F06ED0">
      <w:pPr>
        <w:spacing w:after="0" w:line="240" w:lineRule="auto"/>
        <w:ind w:firstLine="5954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(miejscowość, data)</w:t>
      </w:r>
    </w:p>
    <w:p w14:paraId="6166CCEA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</w:t>
      </w:r>
    </w:p>
    <w:p w14:paraId="3FD00FD7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</w:t>
      </w:r>
    </w:p>
    <w:p w14:paraId="2BFC74FC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</w:t>
      </w:r>
    </w:p>
    <w:p w14:paraId="0F20C523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Wnioskodawca (Nazwa, Imię i Nazwisko, Adres)  </w:t>
      </w:r>
    </w:p>
    <w:p w14:paraId="77377E2B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/>
          <w:iCs/>
          <w:color w:val="00000A"/>
          <w:sz w:val="24"/>
          <w:szCs w:val="24"/>
          <w:vertAlign w:val="superscript"/>
          <w:lang w:eastAsia="pl-PL"/>
        </w:rPr>
      </w:pPr>
    </w:p>
    <w:p w14:paraId="26F02924" w14:textId="77777777" w:rsidR="00F06ED0" w:rsidRDefault="00F06ED0" w:rsidP="00F06ED0">
      <w:pPr>
        <w:spacing w:after="0" w:line="240" w:lineRule="auto"/>
        <w:jc w:val="right"/>
      </w:pP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b/>
          <w:bCs/>
          <w:color w:val="00000A"/>
          <w:sz w:val="32"/>
          <w:szCs w:val="32"/>
          <w:lang w:eastAsia="pl-PL"/>
        </w:rPr>
        <w:t>Prezydent Miasta Mielca</w:t>
      </w:r>
    </w:p>
    <w:p w14:paraId="666704BF" w14:textId="77777777" w:rsidR="00F06ED0" w:rsidRDefault="00F06ED0" w:rsidP="00F06ED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192DF5D8" w14:textId="77777777" w:rsidR="00F06ED0" w:rsidRDefault="00F06ED0" w:rsidP="00F06ED0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 N I O S E K</w:t>
      </w:r>
    </w:p>
    <w:p w14:paraId="133D2CDF" w14:textId="77777777" w:rsidR="00F06ED0" w:rsidRDefault="00F06ED0" w:rsidP="00F06ED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o wydanie zezwolenia na zajęcie pasa drogowego w celu umieszczenia w pasie drogowym urządzeń obcych oraz reklam </w:t>
      </w:r>
    </w:p>
    <w:p w14:paraId="2CEF32D7" w14:textId="77777777" w:rsidR="00F06ED0" w:rsidRDefault="00F06ED0" w:rsidP="00F06ED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F7E350C" w14:textId="77777777" w:rsidR="00F06ED0" w:rsidRDefault="00F06ED0" w:rsidP="00F06ED0">
      <w:pPr>
        <w:numPr>
          <w:ilvl w:val="0"/>
          <w:numId w:val="2"/>
        </w:numPr>
        <w:tabs>
          <w:tab w:val="left" w:pos="426"/>
          <w:tab w:val="left" w:pos="720"/>
        </w:tabs>
        <w:spacing w:before="120" w:after="0" w:line="240" w:lineRule="auto"/>
        <w:ind w:left="425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Decyzja nr __________ z dnia _____________ zezwalająca na lokalizację  ____________</w:t>
      </w:r>
    </w:p>
    <w:p w14:paraId="57C6107C" w14:textId="77777777" w:rsidR="00F06ED0" w:rsidRDefault="00F06ED0" w:rsidP="00F06ED0">
      <w:pPr>
        <w:spacing w:before="120" w:after="0" w:line="240" w:lineRule="auto"/>
        <w:ind w:left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________________________________________________________________________________________________________________________________________________</w:t>
      </w:r>
    </w:p>
    <w:p w14:paraId="64733A17" w14:textId="77777777" w:rsidR="00F06ED0" w:rsidRDefault="00F06ED0" w:rsidP="00F06ED0">
      <w:pPr>
        <w:spacing w:after="0" w:line="360" w:lineRule="auto"/>
        <w:ind w:left="425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(urządzenia/reklamy)</w:t>
      </w:r>
    </w:p>
    <w:p w14:paraId="3388646A" w14:textId="77777777" w:rsidR="00F06ED0" w:rsidRDefault="00F06ED0" w:rsidP="00F06ED0">
      <w:pPr>
        <w:spacing w:after="0" w:line="36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pasie drogowym ulicy: ___________________ nr działki: ______________________</w:t>
      </w:r>
    </w:p>
    <w:p w14:paraId="12810B1B" w14:textId="77777777" w:rsidR="00F06ED0" w:rsidRDefault="00F06ED0" w:rsidP="00F06ED0">
      <w:pPr>
        <w:numPr>
          <w:ilvl w:val="0"/>
          <w:numId w:val="1"/>
        </w:numPr>
        <w:tabs>
          <w:tab w:val="left" w:pos="-720"/>
          <w:tab w:val="left" w:pos="-654"/>
        </w:tabs>
        <w:spacing w:after="0" w:line="36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Powierzchnia urządzenia lub reklamy _______________ m</w:t>
      </w:r>
      <w:r>
        <w:rPr>
          <w:rFonts w:eastAsia="Times New Roman" w:cs="Calibri"/>
          <w:sz w:val="24"/>
          <w:szCs w:val="24"/>
          <w:vertAlign w:val="superscript"/>
          <w:lang w:eastAsia="pl-PL"/>
        </w:rPr>
        <w:t>2</w:t>
      </w:r>
    </w:p>
    <w:p w14:paraId="7B93C10E" w14:textId="77777777" w:rsidR="00F06ED0" w:rsidRDefault="00F06ED0" w:rsidP="00F06ED0">
      <w:pPr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Okres umieszczenia urządzenia lub reklamy w pasie drogowym (okres za jaki będą naliczane opłaty)</w:t>
      </w:r>
    </w:p>
    <w:p w14:paraId="6E622367" w14:textId="77777777" w:rsidR="00F06ED0" w:rsidRDefault="00F06ED0" w:rsidP="00F06ED0">
      <w:pPr>
        <w:spacing w:after="0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</w:p>
    <w:tbl>
      <w:tblPr>
        <w:tblW w:w="8680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934"/>
        <w:gridCol w:w="290"/>
        <w:gridCol w:w="1064"/>
        <w:gridCol w:w="290"/>
        <w:gridCol w:w="1173"/>
        <w:gridCol w:w="647"/>
        <w:gridCol w:w="934"/>
        <w:gridCol w:w="362"/>
        <w:gridCol w:w="1092"/>
        <w:gridCol w:w="290"/>
        <w:gridCol w:w="1077"/>
      </w:tblGrid>
      <w:tr w:rsidR="00F06ED0" w14:paraId="509E6FC8" w14:textId="77777777" w:rsidTr="009E4C32">
        <w:tc>
          <w:tcPr>
            <w:tcW w:w="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2738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7279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71B6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2039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_______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DAAA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68D4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________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41EB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90FD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11BB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E1EA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_______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A394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3FE1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_______</w:t>
            </w:r>
          </w:p>
        </w:tc>
      </w:tr>
      <w:tr w:rsidR="00F06ED0" w14:paraId="185A31FF" w14:textId="77777777" w:rsidTr="009E4C32">
        <w:tc>
          <w:tcPr>
            <w:tcW w:w="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2BB6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E012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(dzień)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1583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2FE9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(m-c)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D803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A0D1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(rok)</w:t>
            </w:r>
          </w:p>
        </w:tc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2E78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8271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(dzień)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0285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5726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(m-c)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146F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D90B" w14:textId="77777777" w:rsidR="00F06ED0" w:rsidRDefault="00F06ED0" w:rsidP="009E4C3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(rok)</w:t>
            </w:r>
          </w:p>
        </w:tc>
      </w:tr>
    </w:tbl>
    <w:p w14:paraId="573CC38D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</w:p>
    <w:p w14:paraId="5126CFBD" w14:textId="77777777" w:rsidR="00F06ED0" w:rsidRDefault="00F06ED0" w:rsidP="00F06ED0">
      <w:pPr>
        <w:spacing w:after="0" w:line="240" w:lineRule="auto"/>
        <w:jc w:val="both"/>
      </w:pPr>
      <w:r>
        <w:rPr>
          <w:rFonts w:eastAsia="Times New Roman" w:cs="Calibri"/>
          <w:b/>
          <w:sz w:val="24"/>
          <w:szCs w:val="24"/>
          <w:lang w:eastAsia="pl-PL"/>
        </w:rPr>
        <w:t>Za zajęcie pasa drogowego pobiera się opłaty na podstawie art. 40 ustawy z dnia 21 marca 1985 r. o drogach publicznych (Dz. U. z 2022 r. poz. 1693) oraz Uchwała</w:t>
      </w:r>
      <w:r>
        <w:rPr>
          <w:rFonts w:eastAsia="Arial" w:cs="Calibri"/>
          <w:b/>
          <w:sz w:val="24"/>
          <w:szCs w:val="24"/>
          <w:lang w:eastAsia="pl-PL"/>
        </w:rPr>
        <w:t xml:space="preserve"> Rady Miejskiej z dnia 29 stycznia 2020 r. w sprawie ustalenia wysokości stawek opłat za zajęcie 1m</w:t>
      </w:r>
      <w:r>
        <w:rPr>
          <w:rFonts w:eastAsia="Times New Roman" w:cs="Calibri"/>
          <w:b/>
          <w:sz w:val="24"/>
          <w:szCs w:val="24"/>
          <w:vertAlign w:val="superscript"/>
          <w:lang w:eastAsia="pl-PL"/>
        </w:rPr>
        <w:t>2</w:t>
      </w:r>
      <w:r>
        <w:rPr>
          <w:rFonts w:eastAsia="Arial" w:cs="Calibri"/>
          <w:b/>
          <w:sz w:val="24"/>
          <w:szCs w:val="24"/>
          <w:lang w:eastAsia="pl-PL"/>
        </w:rPr>
        <w:t xml:space="preserve"> pasa drogowego dróg, których zarządcą jest Prezydent Miasta Mielca oraz Uchwała Rady Miejskiej z dnia 9 czerwca 2020 r. w sprawie zmiany uchwały w sprawie ustalenia wysokości stawek opłat za zajęcie 1m</w:t>
      </w:r>
      <w:r>
        <w:rPr>
          <w:rFonts w:eastAsia="Times New Roman" w:cs="Calibri"/>
          <w:b/>
          <w:sz w:val="24"/>
          <w:szCs w:val="24"/>
          <w:vertAlign w:val="superscript"/>
          <w:lang w:eastAsia="pl-PL"/>
        </w:rPr>
        <w:t>2</w:t>
      </w:r>
      <w:r>
        <w:rPr>
          <w:rFonts w:eastAsia="Arial" w:cs="Calibri"/>
          <w:b/>
          <w:sz w:val="24"/>
          <w:szCs w:val="24"/>
          <w:lang w:eastAsia="pl-PL"/>
        </w:rPr>
        <w:t xml:space="preserve"> pasa drogowego dróg, których zarządcą jest Prezydent Miasta Mielca</w:t>
      </w:r>
    </w:p>
    <w:p w14:paraId="58FC657E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65CE78D3" w14:textId="77777777" w:rsidR="00F06ED0" w:rsidRDefault="00F06ED0" w:rsidP="00F06ED0">
      <w:pPr>
        <w:tabs>
          <w:tab w:val="left" w:pos="180"/>
        </w:tabs>
        <w:spacing w:after="120" w:line="240" w:lineRule="auto"/>
        <w:ind w:left="539" w:hanging="539"/>
        <w:rPr>
          <w:rFonts w:eastAsia="Times New Roman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u w:val="single"/>
          <w:lang w:eastAsia="pl-PL"/>
        </w:rPr>
        <w:t>Załączniki:</w:t>
      </w:r>
    </w:p>
    <w:p w14:paraId="3CFE1FA1" w14:textId="77777777" w:rsidR="00F06ED0" w:rsidRDefault="00F06ED0" w:rsidP="00F06ED0">
      <w:pPr>
        <w:numPr>
          <w:ilvl w:val="0"/>
          <w:numId w:val="3"/>
        </w:numPr>
        <w:spacing w:after="0" w:line="240" w:lineRule="auto"/>
        <w:jc w:val="both"/>
      </w:pPr>
      <w:r>
        <w:rPr>
          <w:rFonts w:eastAsia="Times New Roman" w:cs="Calibri"/>
          <w:color w:val="00000A"/>
          <w:sz w:val="24"/>
          <w:szCs w:val="24"/>
          <w:lang w:eastAsia="ar-SA"/>
        </w:rPr>
        <w:t>szczegółowy plan sytuacyjny w skali 1:1000 lub 1:500, z zaznaczeniem granic i podaniem wymiarów planowanej powierzchni zajęcia pasa drogowego, a w przypadku umieszczenia reklamy - z podaniem jej wymiarów;</w:t>
      </w:r>
    </w:p>
    <w:p w14:paraId="7C102951" w14:textId="77777777" w:rsidR="00F06ED0" w:rsidRDefault="00F06ED0" w:rsidP="00F06ED0">
      <w:pPr>
        <w:numPr>
          <w:ilvl w:val="0"/>
          <w:numId w:val="3"/>
        </w:numPr>
        <w:spacing w:after="0" w:line="240" w:lineRule="auto"/>
        <w:jc w:val="both"/>
      </w:pPr>
      <w:r>
        <w:rPr>
          <w:rFonts w:cs="Calibri"/>
          <w:sz w:val="24"/>
          <w:szCs w:val="24"/>
          <w:lang w:eastAsia="zh-CN"/>
        </w:rPr>
        <w:t>pełnomocnictwo lub urzędowo poświadczony odpis pełnomocnictwa (w przypadku wystąpienia w imieniu wnioskodawcy pełnomocnika) oraz oryginał dowodu zapłaty opłaty skarbowej za złożenie dokumentu stwierdzającego udzielenie pełnomocnictwa.</w:t>
      </w:r>
    </w:p>
    <w:p w14:paraId="130E13B8" w14:textId="77777777" w:rsidR="00F06ED0" w:rsidRDefault="00F06ED0" w:rsidP="00F06ED0">
      <w:pPr>
        <w:numPr>
          <w:ilvl w:val="0"/>
          <w:numId w:val="3"/>
        </w:numPr>
        <w:spacing w:after="0" w:line="240" w:lineRule="auto"/>
        <w:jc w:val="both"/>
      </w:pPr>
      <w:r>
        <w:rPr>
          <w:rFonts w:eastAsia="Times New Roman" w:cs="Calibri"/>
          <w:sz w:val="24"/>
          <w:szCs w:val="24"/>
          <w:lang w:eastAsia="ar-SA"/>
        </w:rPr>
        <w:lastRenderedPageBreak/>
        <w:t xml:space="preserve">zatwierdzony projekt organizacji ruchu, jeżeli zajęcie pasa drogowego wpływa na ruch drogowy lub ogranicza widoczność na drodze albo powoduje wprowadzenie zmian w istniejącej organizacji ruchu pojazdów lub pieszych. </w:t>
      </w:r>
    </w:p>
    <w:p w14:paraId="1E174719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Projekt organizacji ruchu związany z robotami prowadzonymi w pasie drogowym powinien określać sposób zabezpieczenia tych robót zgodnie z wymogami bezpieczeństwa ruchu drogowego.</w:t>
      </w:r>
    </w:p>
    <w:p w14:paraId="7E0F47F8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/>
          <w:color w:val="00000A"/>
          <w:sz w:val="24"/>
          <w:szCs w:val="24"/>
          <w:lang w:eastAsia="pl-PL"/>
        </w:rPr>
      </w:pPr>
    </w:p>
    <w:p w14:paraId="2B48F6A5" w14:textId="77777777" w:rsidR="00F06ED0" w:rsidRDefault="00F06ED0" w:rsidP="00F06ED0">
      <w:pPr>
        <w:spacing w:after="0" w:line="240" w:lineRule="auto"/>
        <w:jc w:val="both"/>
      </w:pPr>
      <w:r>
        <w:rPr>
          <w:rFonts w:eastAsia="Times New Roman" w:cs="Calibri"/>
          <w:i/>
          <w:color w:val="00000A"/>
          <w:sz w:val="24"/>
          <w:szCs w:val="24"/>
          <w:lang w:eastAsia="pl-PL"/>
        </w:rPr>
        <w:t xml:space="preserve">Zwolnienie z opłaty skarbowej – </w:t>
      </w:r>
      <w:r>
        <w:rPr>
          <w:rFonts w:eastAsia="Times New Roman" w:cs="Calibri"/>
          <w:i/>
          <w:color w:val="00000A"/>
          <w:spacing w:val="1"/>
          <w:sz w:val="24"/>
          <w:szCs w:val="24"/>
          <w:lang w:eastAsia="pl-PL"/>
        </w:rPr>
        <w:t>na podstawie ustawy o opłacie skarbowej (</w:t>
      </w:r>
      <w:r>
        <w:rPr>
          <w:rFonts w:eastAsia="Times New Roman" w:cs="Calibri"/>
          <w:i/>
          <w:sz w:val="24"/>
          <w:szCs w:val="24"/>
          <w:lang w:eastAsia="pl-PL"/>
        </w:rPr>
        <w:t>tj.: Dz.U. z 2022 r., poz. 2142</w:t>
      </w:r>
      <w:r>
        <w:rPr>
          <w:rFonts w:cs="Calibri"/>
          <w:i/>
          <w:sz w:val="24"/>
          <w:szCs w:val="24"/>
        </w:rPr>
        <w:t xml:space="preserve"> z </w:t>
      </w:r>
      <w:bookmarkStart w:id="0" w:name="_Hlk519687720"/>
      <w:proofErr w:type="spellStart"/>
      <w:r>
        <w:rPr>
          <w:rFonts w:cs="Calibri"/>
          <w:i/>
          <w:sz w:val="24"/>
          <w:szCs w:val="24"/>
        </w:rPr>
        <w:t>późn</w:t>
      </w:r>
      <w:proofErr w:type="spellEnd"/>
      <w:r>
        <w:rPr>
          <w:rFonts w:cs="Calibri"/>
          <w:i/>
          <w:sz w:val="24"/>
          <w:szCs w:val="24"/>
        </w:rPr>
        <w:t>. zm</w:t>
      </w:r>
      <w:bookmarkEnd w:id="0"/>
      <w:r>
        <w:rPr>
          <w:rFonts w:eastAsia="Times New Roman" w:cs="Calibri"/>
          <w:i/>
          <w:sz w:val="24"/>
          <w:szCs w:val="24"/>
          <w:lang w:eastAsia="pl-PL"/>
        </w:rPr>
        <w:t>.</w:t>
      </w:r>
      <w:r>
        <w:rPr>
          <w:rFonts w:eastAsia="Times New Roman" w:cs="Calibri"/>
          <w:i/>
          <w:color w:val="00000A"/>
          <w:spacing w:val="1"/>
          <w:sz w:val="24"/>
          <w:szCs w:val="24"/>
          <w:lang w:eastAsia="pl-PL"/>
        </w:rPr>
        <w:t xml:space="preserve">) - załącznik cz. III pkt 44 kol. 4 Zwolnienia </w:t>
      </w:r>
      <w:proofErr w:type="spellStart"/>
      <w:r>
        <w:rPr>
          <w:rFonts w:eastAsia="Times New Roman" w:cs="Calibri"/>
          <w:i/>
          <w:color w:val="00000A"/>
          <w:spacing w:val="1"/>
          <w:sz w:val="24"/>
          <w:szCs w:val="24"/>
          <w:lang w:eastAsia="pl-PL"/>
        </w:rPr>
        <w:t>ppkt</w:t>
      </w:r>
      <w:proofErr w:type="spellEnd"/>
      <w:r>
        <w:rPr>
          <w:rFonts w:eastAsia="Times New Roman" w:cs="Calibri"/>
          <w:i/>
          <w:color w:val="00000A"/>
          <w:spacing w:val="1"/>
          <w:sz w:val="24"/>
          <w:szCs w:val="24"/>
          <w:lang w:eastAsia="pl-PL"/>
        </w:rPr>
        <w:t xml:space="preserve"> 9).</w:t>
      </w:r>
    </w:p>
    <w:p w14:paraId="292AF408" w14:textId="77777777" w:rsidR="00F06ED0" w:rsidRDefault="00F06ED0" w:rsidP="00F06ED0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</w:p>
    <w:p w14:paraId="6FE09372" w14:textId="77777777" w:rsidR="00F06ED0" w:rsidRDefault="00F06ED0" w:rsidP="00F06ED0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</w:p>
    <w:p w14:paraId="158573A1" w14:textId="77777777" w:rsidR="00F06ED0" w:rsidRDefault="00F06ED0" w:rsidP="00F06ED0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Klauzula informacyjna dotycząca przetwarzania danych osobowych uczestników postępowań administracyjnych w sprawie umieszczenia w pasie drogowym obiektów budowlanych, urządzeń lub reklam niezwiązanych z potrzebami zarządzania drogami lub potrzebami ruchu drogowego. </w:t>
      </w:r>
    </w:p>
    <w:p w14:paraId="3BB19AAA" w14:textId="77777777" w:rsidR="00F06ED0" w:rsidRDefault="00F06ED0" w:rsidP="00F06ED0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</w:p>
    <w:p w14:paraId="278747EC" w14:textId="77777777" w:rsidR="00F06ED0" w:rsidRDefault="00F06ED0" w:rsidP="00F06ED0">
      <w:pPr>
        <w:spacing w:after="15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0BDEEC40" w14:textId="77777777" w:rsidR="00F06ED0" w:rsidRDefault="00F06ED0" w:rsidP="00F06ED0">
      <w:pPr>
        <w:numPr>
          <w:ilvl w:val="0"/>
          <w:numId w:val="4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Administratorem Pani/Pana danych osobowych przetwarzanych w Urzędzie Miejskim w Mielcu jest: Prezydent Miasta Mielca, 39-300 Mielec, ul. Żeromskiego 26. </w:t>
      </w:r>
    </w:p>
    <w:p w14:paraId="0219F99E" w14:textId="77777777" w:rsidR="00F06ED0" w:rsidRDefault="00F06ED0" w:rsidP="00F06ED0">
      <w:pPr>
        <w:numPr>
          <w:ilvl w:val="0"/>
          <w:numId w:val="4"/>
        </w:numPr>
        <w:spacing w:before="100" w:after="100" w:line="276" w:lineRule="auto"/>
        <w:ind w:left="567"/>
        <w:jc w:val="both"/>
      </w:pPr>
      <w:r>
        <w:rPr>
          <w:rFonts w:cs="Calibri"/>
          <w:sz w:val="24"/>
          <w:szCs w:val="24"/>
        </w:rPr>
        <w:t xml:space="preserve">Inspektorem ochrony danych osobowych w Urzędzie Miejskim w Mielcu jest Pan Robert Płoszaj, dostępny pod adresem poczty elektronicznej:  </w:t>
      </w:r>
      <w:hyperlink r:id="rId5" w:history="1">
        <w:r>
          <w:rPr>
            <w:rFonts w:cs="Calibri"/>
            <w:sz w:val="24"/>
            <w:szCs w:val="24"/>
          </w:rPr>
          <w:t>iod@um.mielec.pl</w:t>
        </w:r>
      </w:hyperlink>
      <w:r>
        <w:rPr>
          <w:rFonts w:cs="Calibri"/>
          <w:sz w:val="24"/>
          <w:szCs w:val="24"/>
        </w:rPr>
        <w:t>,  oraz nr telefonu 017- 7874033.</w:t>
      </w:r>
    </w:p>
    <w:p w14:paraId="3989D5E0" w14:textId="77777777" w:rsidR="00F06ED0" w:rsidRDefault="00F06ED0" w:rsidP="00F06ED0">
      <w:pPr>
        <w:numPr>
          <w:ilvl w:val="0"/>
          <w:numId w:val="4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Pani/Pana dane osobowe przetwarzane będą na podstawie art. 6 ust. 1 lit. c RODO oraz ustawy z dnia 14.06.1960 r. - Kodeks Postępowania Administracyjnego (tj. Dz.U. z 2022 r., poz. 2000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 xml:space="preserve">. zm.), w związku z ustawą z dnia 21.03.1985 r. o drogach publicznych (tj. Dz.U. z 2022 r., poz. 1693) w celu związanym z postępowaniem administracyjnym w sprawie decyzji dot. umieszczenie w pasie drogowym </w:t>
      </w:r>
      <w:bookmarkStart w:id="1" w:name="_Hlk518387958"/>
      <w:r>
        <w:rPr>
          <w:rFonts w:cs="Calibri"/>
          <w:sz w:val="24"/>
          <w:szCs w:val="24"/>
        </w:rPr>
        <w:t>obiektów budowlanych, urządzeń lub reklam niezwiązanych z potrzebami zarządzania drogami lub potrzebami ruchu drogowego.</w:t>
      </w:r>
      <w:bookmarkEnd w:id="1"/>
    </w:p>
    <w:p w14:paraId="77DEC40C" w14:textId="77777777" w:rsidR="00F06ED0" w:rsidRDefault="00F06ED0" w:rsidP="00F06ED0">
      <w:pPr>
        <w:numPr>
          <w:ilvl w:val="0"/>
          <w:numId w:val="4"/>
        </w:numPr>
        <w:spacing w:after="15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Odbiorcami Pani/Pana danych osobowych będą wyłącznie osoby lub podmioty uprawnione do uzyskania danych osobowych na podstawie przepisów prawa w oparciu o ustawę z dnia 14.06.1960 r. - Kodeks Postępowania Administracyjnego (tj. Dz.U. z 2022 r., poz. 2000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 xml:space="preserve">. zm.), w związku z ustawą z dnia 21.03.1985 r. o drogach publicznych (tj. Dz.U. z 2022 r., poz. 1693), </w:t>
      </w:r>
      <w:bookmarkStart w:id="2" w:name="_Hlk519757691"/>
      <w:r>
        <w:rPr>
          <w:rFonts w:cs="Calibri"/>
          <w:sz w:val="24"/>
          <w:szCs w:val="24"/>
        </w:rPr>
        <w:t>w tym strony postępowania administracyjnego.</w:t>
      </w:r>
      <w:bookmarkEnd w:id="2"/>
    </w:p>
    <w:p w14:paraId="3813F0C1" w14:textId="77777777" w:rsidR="00F06ED0" w:rsidRDefault="00F06ED0" w:rsidP="00F06ED0">
      <w:pPr>
        <w:numPr>
          <w:ilvl w:val="0"/>
          <w:numId w:val="4"/>
        </w:numPr>
        <w:spacing w:after="150" w:line="276" w:lineRule="auto"/>
        <w:ind w:left="567"/>
        <w:jc w:val="both"/>
      </w:pPr>
      <w:r>
        <w:rPr>
          <w:rFonts w:eastAsia="Times New Roman" w:cs="Calibri"/>
          <w:sz w:val="24"/>
          <w:szCs w:val="24"/>
          <w:lang w:eastAsia="pl-PL"/>
        </w:rPr>
        <w:t xml:space="preserve">Pani/Pana dane osobowe będą przetwarzane przez okres niezbędny do realizacji celu przetwarzania wskazanego w pkt. 3, </w:t>
      </w:r>
      <w:bookmarkStart w:id="3" w:name="_Hlk519757731"/>
      <w:r>
        <w:rPr>
          <w:rFonts w:eastAsia="Times New Roman" w:cs="Calibri"/>
          <w:sz w:val="24"/>
          <w:szCs w:val="24"/>
          <w:lang w:eastAsia="pl-PL"/>
        </w:rPr>
        <w:t>w tym przetwarzane do celów archiwalnych do momentu wygaśnięcia obowiązku archiwizacji danych wynikającego z przepisów prawa.</w:t>
      </w:r>
      <w:bookmarkEnd w:id="3"/>
    </w:p>
    <w:p w14:paraId="7007E145" w14:textId="77777777" w:rsidR="00F06ED0" w:rsidRDefault="00F06ED0" w:rsidP="00F06ED0">
      <w:pPr>
        <w:numPr>
          <w:ilvl w:val="0"/>
          <w:numId w:val="4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Obowiązek podania przez Panią/Pana danych osobowych bezpośrednio Pani/Pana dotyczących jest wymogiem ustawowym w oparciu o ustawę z dnia 14.06.1960 r. - Kodeks Postępowania Administracyjnego (tj. Dz.U. z 2022 r., poz. 2000 z </w:t>
      </w:r>
      <w:proofErr w:type="spellStart"/>
      <w:r>
        <w:rPr>
          <w:rFonts w:cs="Calibri"/>
          <w:sz w:val="24"/>
          <w:szCs w:val="24"/>
        </w:rPr>
        <w:t>późń</w:t>
      </w:r>
      <w:proofErr w:type="spellEnd"/>
      <w:r>
        <w:rPr>
          <w:rFonts w:cs="Calibri"/>
          <w:sz w:val="24"/>
          <w:szCs w:val="24"/>
        </w:rPr>
        <w:t>. zm.). Nie podanie przez Panią/Pana danych skutkować będzie brakiem możliwości rozpatrzenia wniosku.</w:t>
      </w:r>
    </w:p>
    <w:p w14:paraId="795A0701" w14:textId="77777777" w:rsidR="00F06ED0" w:rsidRDefault="00F06ED0" w:rsidP="00F06ED0">
      <w:pPr>
        <w:numPr>
          <w:ilvl w:val="0"/>
          <w:numId w:val="4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odniesieniu do Pani/Pana danych osobowych decyzje nie będą podejmowane w sposób zautomatyzowany, stosowanie do art. 22 RODO.</w:t>
      </w:r>
    </w:p>
    <w:p w14:paraId="0DCBA3C8" w14:textId="77777777" w:rsidR="00F06ED0" w:rsidRDefault="00F06ED0" w:rsidP="00F06ED0">
      <w:pPr>
        <w:numPr>
          <w:ilvl w:val="0"/>
          <w:numId w:val="4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 Pani/Pan:</w:t>
      </w:r>
    </w:p>
    <w:p w14:paraId="5856F138" w14:textId="77777777" w:rsidR="00F06ED0" w:rsidRDefault="00F06ED0" w:rsidP="00F06ED0">
      <w:pPr>
        <w:numPr>
          <w:ilvl w:val="0"/>
          <w:numId w:val="5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art. 15 RODO prawo dostępu do danych osobowych Pani/Pana dotyczących;</w:t>
      </w:r>
    </w:p>
    <w:p w14:paraId="1A70C8B6" w14:textId="77777777" w:rsidR="00F06ED0" w:rsidRDefault="00F06ED0" w:rsidP="00F06ED0">
      <w:pPr>
        <w:numPr>
          <w:ilvl w:val="0"/>
          <w:numId w:val="5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art. 16 RODO prawo do sprostowania Pani/Pana danych osobowych;</w:t>
      </w:r>
    </w:p>
    <w:p w14:paraId="73D0C003" w14:textId="77777777" w:rsidR="00F06ED0" w:rsidRDefault="00F06ED0" w:rsidP="00F06ED0">
      <w:pPr>
        <w:numPr>
          <w:ilvl w:val="0"/>
          <w:numId w:val="5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A632163" w14:textId="77777777" w:rsidR="00F06ED0" w:rsidRDefault="00F06ED0" w:rsidP="00F06ED0">
      <w:pPr>
        <w:numPr>
          <w:ilvl w:val="0"/>
          <w:numId w:val="5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380494D4" w14:textId="77777777" w:rsidR="00F06ED0" w:rsidRDefault="00F06ED0" w:rsidP="00F06ED0">
      <w:pPr>
        <w:numPr>
          <w:ilvl w:val="0"/>
          <w:numId w:val="4"/>
        </w:numPr>
        <w:spacing w:after="15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przysługuje Pani/Panu:</w:t>
      </w:r>
    </w:p>
    <w:p w14:paraId="22CE55E5" w14:textId="77777777" w:rsidR="00F06ED0" w:rsidRDefault="00F06ED0" w:rsidP="00F06ED0">
      <w:pPr>
        <w:numPr>
          <w:ilvl w:val="0"/>
          <w:numId w:val="6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art. 17 ust. 3 lit. b, d lub e RODO prawo do usunięcia danych osobowych;</w:t>
      </w:r>
    </w:p>
    <w:p w14:paraId="60C1F39A" w14:textId="77777777" w:rsidR="00F06ED0" w:rsidRDefault="00F06ED0" w:rsidP="00F06ED0">
      <w:pPr>
        <w:numPr>
          <w:ilvl w:val="0"/>
          <w:numId w:val="6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przenoszenia danych osobowych, o którym mowa w art. 20 RODO;</w:t>
      </w:r>
    </w:p>
    <w:p w14:paraId="0BAB4ABE" w14:textId="77777777" w:rsidR="00F06ED0" w:rsidRDefault="00F06ED0" w:rsidP="00F06ED0">
      <w:pPr>
        <w:numPr>
          <w:ilvl w:val="0"/>
          <w:numId w:val="6"/>
        </w:numPr>
        <w:spacing w:after="150" w:line="276" w:lineRule="auto"/>
        <w:ind w:left="567" w:hanging="284"/>
        <w:jc w:val="both"/>
      </w:pPr>
      <w:r>
        <w:rPr>
          <w:rFonts w:cs="Calibr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455F0ECD" w14:textId="77777777" w:rsidR="00F06ED0" w:rsidRDefault="00F06ED0" w:rsidP="00F06ED0">
      <w:pPr>
        <w:spacing w:after="0" w:line="276" w:lineRule="auto"/>
        <w:jc w:val="both"/>
        <w:rPr>
          <w:rFonts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6AC795A7" w14:textId="77777777" w:rsidR="00F06ED0" w:rsidRDefault="00F06ED0" w:rsidP="00F06ED0">
      <w:pPr>
        <w:spacing w:after="0" w:line="276" w:lineRule="auto"/>
        <w:jc w:val="both"/>
        <w:rPr>
          <w:rFonts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______________________________</w:t>
      </w:r>
    </w:p>
    <w:p w14:paraId="05C516F1" w14:textId="77777777" w:rsidR="00F06ED0" w:rsidRDefault="00F06ED0" w:rsidP="00F06ED0">
      <w:pPr>
        <w:spacing w:after="0" w:line="240" w:lineRule="auto"/>
        <w:jc w:val="both"/>
      </w:pP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  <w:t xml:space="preserve"> </w:t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  <w:t xml:space="preserve"> (data, </w:t>
      </w:r>
      <w:r>
        <w:rPr>
          <w:rFonts w:eastAsia="Times New Roman" w:cs="Calibri"/>
          <w:iCs/>
          <w:color w:val="00000A"/>
          <w:sz w:val="24"/>
          <w:szCs w:val="24"/>
          <w:lang w:eastAsia="pl-PL"/>
        </w:rPr>
        <w:t>podpis Wnioskodawcy)</w:t>
      </w:r>
    </w:p>
    <w:p w14:paraId="750DC4FC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p w14:paraId="2C4AE28C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p w14:paraId="4FE1D705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p w14:paraId="2602C391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p w14:paraId="531568F7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p w14:paraId="7768BD05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p w14:paraId="08285B3C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p w14:paraId="0F40CE5D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p w14:paraId="443976CA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p w14:paraId="6B8EF547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p w14:paraId="66649316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p w14:paraId="3B6B9B38" w14:textId="77777777" w:rsidR="00F06ED0" w:rsidRDefault="00F06ED0" w:rsidP="00F06ED0">
      <w:pPr>
        <w:spacing w:after="0" w:line="240" w:lineRule="auto"/>
        <w:jc w:val="both"/>
        <w:rPr>
          <w:rFonts w:eastAsia="Times New Roman" w:cs="Calibri"/>
          <w:iCs/>
          <w:color w:val="00000A"/>
          <w:sz w:val="24"/>
          <w:szCs w:val="24"/>
          <w:lang w:eastAsia="pl-PL"/>
        </w:rPr>
      </w:pPr>
    </w:p>
    <w:sectPr w:rsidR="00F06E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372"/>
    <w:multiLevelType w:val="multilevel"/>
    <w:tmpl w:val="3B56E21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75C"/>
    <w:multiLevelType w:val="multilevel"/>
    <w:tmpl w:val="62B678B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18732AC3"/>
    <w:multiLevelType w:val="multilevel"/>
    <w:tmpl w:val="6308A53C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" w15:restartNumberingAfterBreak="0">
    <w:nsid w:val="37A02638"/>
    <w:multiLevelType w:val="multilevel"/>
    <w:tmpl w:val="BF965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2167E4F"/>
    <w:multiLevelType w:val="multilevel"/>
    <w:tmpl w:val="BD921C2C"/>
    <w:lvl w:ilvl="0">
      <w:numFmt w:val="bullet"/>
      <w:lvlText w:val=""/>
      <w:lvlJc w:val="left"/>
      <w:pPr>
        <w:ind w:left="360" w:hanging="360"/>
      </w:pPr>
      <w:rPr>
        <w:rFonts w:ascii="Wingdings" w:hAnsi="Wingdings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58AA2E26"/>
    <w:multiLevelType w:val="multilevel"/>
    <w:tmpl w:val="6DA02B7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58EB714E"/>
    <w:multiLevelType w:val="multilevel"/>
    <w:tmpl w:val="F60A736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F6D23ED"/>
    <w:multiLevelType w:val="multilevel"/>
    <w:tmpl w:val="E7CC18B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9BF0AD3"/>
    <w:multiLevelType w:val="multilevel"/>
    <w:tmpl w:val="C916D0BE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021667858">
    <w:abstractNumId w:val="6"/>
  </w:num>
  <w:num w:numId="2" w16cid:durableId="359665336">
    <w:abstractNumId w:val="6"/>
    <w:lvlOverride w:ilvl="0">
      <w:startOverride w:val="1"/>
    </w:lvlOverride>
  </w:num>
  <w:num w:numId="3" w16cid:durableId="1442332970">
    <w:abstractNumId w:val="7"/>
  </w:num>
  <w:num w:numId="4" w16cid:durableId="477108786">
    <w:abstractNumId w:val="0"/>
  </w:num>
  <w:num w:numId="5" w16cid:durableId="792748582">
    <w:abstractNumId w:val="1"/>
  </w:num>
  <w:num w:numId="6" w16cid:durableId="146481283">
    <w:abstractNumId w:val="5"/>
  </w:num>
  <w:num w:numId="7" w16cid:durableId="1778134402">
    <w:abstractNumId w:val="2"/>
  </w:num>
  <w:num w:numId="8" w16cid:durableId="428744259">
    <w:abstractNumId w:val="4"/>
  </w:num>
  <w:num w:numId="9" w16cid:durableId="546835589">
    <w:abstractNumId w:val="3"/>
  </w:num>
  <w:num w:numId="10" w16cid:durableId="1909219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D0"/>
    <w:rsid w:val="00322B16"/>
    <w:rsid w:val="009C301A"/>
    <w:rsid w:val="00F06ED0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3E7C"/>
  <w15:chartTrackingRefBased/>
  <w15:docId w15:val="{E09FEA11-1247-448F-906C-97E62B0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ED0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Madej</dc:creator>
  <cp:keywords/>
  <dc:description/>
  <cp:lastModifiedBy>Wioletta Madej</cp:lastModifiedBy>
  <cp:revision>3</cp:revision>
  <dcterms:created xsi:type="dcterms:W3CDTF">2022-11-08T08:49:00Z</dcterms:created>
  <dcterms:modified xsi:type="dcterms:W3CDTF">2022-11-08T08:57:00Z</dcterms:modified>
</cp:coreProperties>
</file>