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27</w:t>
      </w:r>
      <w:r>
        <w:rPr>
          <w:rFonts w:asciiTheme="minorHAnsi" w:hAnsiTheme="minorHAnsi" w:cstheme="minorHAnsi"/>
        </w:rPr>
        <w:t xml:space="preserve">.05.2022 r.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>.2022</w:t>
      </w: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Sz. P.   ………………………………………</w:t>
      </w:r>
    </w:p>
    <w:p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>…………………………………….</w:t>
      </w: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hint="default" w:asciiTheme="minorHAnsi" w:hAnsiTheme="minorHAnsi" w:cstheme="minorHAnsi"/>
          <w:b/>
          <w:lang w:val="pl-PL"/>
        </w:rPr>
        <w:t>01 czerwca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  <w:lang w:val="pl-PL"/>
        </w:rPr>
        <w:t>ś</w:t>
      </w:r>
      <w:r>
        <w:rPr>
          <w:rFonts w:hint="default" w:asciiTheme="minorHAnsi" w:hAnsiTheme="minorHAnsi" w:cstheme="minorHAnsi"/>
          <w:b/>
          <w:lang w:val="pl-PL"/>
        </w:rPr>
        <w:t>roda</w:t>
      </w:r>
      <w:r>
        <w:rPr>
          <w:rFonts w:asciiTheme="minorHAnsi" w:hAnsiTheme="minorHAnsi" w:cstheme="minorHAnsi"/>
          <w:b/>
        </w:rPr>
        <w:t>) o godz. 1</w:t>
      </w:r>
      <w:r>
        <w:rPr>
          <w:rFonts w:hint="default" w:asciiTheme="minorHAnsi" w:hAnsiTheme="minorHAnsi" w:cstheme="minorHAnsi"/>
          <w:b/>
          <w:lang w:val="pl-PL"/>
        </w:rPr>
        <w:t>4</w:t>
      </w:r>
      <w:r>
        <w:rPr>
          <w:rFonts w:asciiTheme="minorHAnsi" w:hAnsiTheme="minorHAnsi" w:cstheme="minorHAnsi"/>
          <w:b/>
        </w:rPr>
        <w:t>:30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 w:type="textWrapping"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sali im. Św. Jana Pawła II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odbędzie się posiedzenie Komisji Budownictwa i Gospodarki Komunalnej Rady Miejskiej w Mielcu.</w:t>
      </w:r>
    </w:p>
    <w:p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 xml:space="preserve">Wyrażenie opinii odnośnie projektu uchwały </w:t>
      </w:r>
      <w:r>
        <w:rPr>
          <w:rFonts w:hint="default" w:ascii="Calibri" w:hAnsi="Calibri" w:cs="Calibri" w:eastAsiaTheme="minorEastAsia"/>
          <w:lang w:val="pl" w:eastAsia="pl" w:bidi="ar"/>
        </w:rPr>
        <w:t>w sprawie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uchwalenia miejscowego planu zagospodarowania przestrzennego obszaru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>Osiedle Witosa w Mielcu – etap I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>Wyrażenie opinii odnośnie projektu uchwały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w sprawie uchwalenia miejscowego planu zagospodarowania przestrzennego obszaru Cmentarz Komunalny w Mielcu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>Wyrażenie opinii odnośnie projektu uchwały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w sprawie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uchwalenia zmiany Miejscowego Planu Zagospodarowania Przestrzennego w Mielcu „Osiedle Michalina"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>Wyrażenie opinii odnośnie projektu uchwały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w sprawie wyrażenia zgody na zamianę nieruchomości pomiędzy Gminą Miejską Mielec a osobami fizycznymi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>Wyrażenie opinii odnośnie projektu uchwały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w sprawie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wyrażenia zgody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>na oddanie w najem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 na czas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>nieoznaczony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 xml:space="preserve">części lokalu użytkowego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oraz na odstąpienie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br w:type="textWrapping"/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>od przetargowego trybu zawarcia umowy najmu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hint="default" w:ascii="Calibri" w:hAnsi="Calibri" w:cs="Calibri" w:eastAsiaTheme="minorEastAsia"/>
          <w:bCs/>
        </w:rPr>
      </w:pPr>
      <w:r>
        <w:rPr>
          <w:rFonts w:hint="default" w:ascii="Calibri" w:hAnsi="Calibri" w:cs="Calibri" w:eastAsiaTheme="minorEastAsia"/>
          <w:lang w:val="pl-PL" w:eastAsia="pl" w:bidi="ar"/>
        </w:rPr>
        <w:t>Wyrażenie opinii odnośnie projektu uchwały</w:t>
      </w:r>
      <w:r>
        <w:rPr>
          <w:rFonts w:hint="default" w:ascii="Calibri" w:hAnsi="Calibri" w:cs="Calibri" w:eastAsia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</w:rPr>
        <w:t>w sprawie</w:t>
      </w:r>
      <w:r>
        <w:rPr>
          <w:rFonts w:hint="default" w:ascii="Calibri" w:hAnsi="Calibri" w:cs="Calibri" w:eastAsiaTheme="minorEastAsia"/>
          <w:b w:val="0"/>
          <w:bCs w:val="0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>wyrażenia zgody na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 xml:space="preserve"> oddanie w najem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na czas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>nieoznaczony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 w:eastAsia="pl-PL"/>
        </w:rPr>
        <w:t xml:space="preserve">lokalu użytkowego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 xml:space="preserve">oraz na odstąpienie 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br w:type="textWrapping"/>
      </w:r>
      <w:bookmarkStart w:id="0" w:name="_GoBack"/>
      <w:bookmarkEnd w:id="0"/>
      <w:r>
        <w:rPr>
          <w:rFonts w:hint="default" w:ascii="Calibri" w:hAnsi="Calibri" w:cs="Calibri" w:eastAsiaTheme="minorEastAsia"/>
          <w:b w:val="0"/>
          <w:bCs/>
          <w:sz w:val="24"/>
          <w:szCs w:val="24"/>
        </w:rPr>
        <w:t>od przetargowego trybu zawarcia umowy najmu</w:t>
      </w:r>
      <w:r>
        <w:rPr>
          <w:rFonts w:hint="default" w:ascii="Calibri" w:hAnsi="Calibri" w:cs="Calibri" w:eastAsiaTheme="minorEastAsia"/>
          <w:b w:val="0"/>
          <w:bCs/>
          <w:sz w:val="24"/>
          <w:szCs w:val="24"/>
          <w:lang w:val="pl-PL"/>
        </w:rPr>
        <w:t>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Przewodniczący Komisji</w:t>
      </w:r>
    </w:p>
    <w:p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Zbigniew Głowacki    </w:t>
      </w: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</w:p>
    <w:p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>
      <w:r>
        <w:rPr>
          <w:rFonts w:asciiTheme="minorHAnsi" w:hAnsiTheme="minorHAnsi" w:cstheme="minorHAnsi"/>
          <w:i/>
          <w:sz w:val="18"/>
          <w:szCs w:val="18"/>
        </w:rPr>
        <w:t>o samorządzie gmin</w:t>
      </w:r>
      <w:r>
        <w:rPr>
          <w:rFonts w:asciiTheme="minorHAnsi" w:hAnsiTheme="minorHAnsi" w:cstheme="minorHAnsi"/>
          <w:sz w:val="18"/>
          <w:szCs w:val="18"/>
        </w:rPr>
        <w:t>nym (t.j. Dz.U. z 2022 r. poz. 559</w:t>
      </w:r>
      <w:r>
        <w:rPr>
          <w:rFonts w:hint="default" w:asciiTheme="minorHAnsi" w:hAnsiTheme="minorHAnsi" w:cstheme="minorHAnsi"/>
          <w:sz w:val="18"/>
          <w:szCs w:val="18"/>
          <w:lang w:val="pl-PL"/>
        </w:rPr>
        <w:t xml:space="preserve"> z późn. zm.</w:t>
      </w:r>
      <w:r>
        <w:rPr>
          <w:rFonts w:asciiTheme="minorHAnsi" w:hAnsiTheme="minorHAnsi" w:cstheme="minorHAnsi"/>
          <w:sz w:val="18"/>
          <w:szCs w:val="18"/>
        </w:rPr>
        <w:t>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91"/>
    <w:rsid w:val="00624502"/>
    <w:rsid w:val="00923A91"/>
    <w:rsid w:val="0F20247B"/>
    <w:rsid w:val="17A61C86"/>
    <w:rsid w:val="59C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711</Characters>
  <Lines>5</Lines>
  <Paragraphs>1</Paragraphs>
  <TotalTime>1</TotalTime>
  <ScaleCrop>false</ScaleCrop>
  <LinksUpToDate>false</LinksUpToDate>
  <CharactersWithSpaces>828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2022-05-06T13:04:00Z</dcterms:created>
  <dc:creator>Magdalena Pękalska</dc:creator>
  <cp:lastModifiedBy>mjarecka</cp:lastModifiedBy>
  <cp:lastPrinted>2022-05-06T13:07:00Z</cp:lastPrinted>
  <dcterms:modified xsi:type="dcterms:W3CDTF">2022-05-26T08:16:28Z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8353EC1582084A179B2A5AED4BAADB1E</vt:lpwstr>
  </property>
</Properties>
</file>