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4A" w:rsidRDefault="0011134A" w:rsidP="00433C6A"/>
    <w:p w:rsidR="0011134A" w:rsidRDefault="00433C6A" w:rsidP="0011134A">
      <w:pPr>
        <w:ind w:left="6372"/>
        <w:jc w:val="right"/>
      </w:pPr>
      <w:r>
        <w:t xml:space="preserve">      Mielec, 22</w:t>
      </w:r>
      <w:r w:rsidR="00146400">
        <w:t>.01.2020</w:t>
      </w:r>
    </w:p>
    <w:p w:rsidR="0011134A" w:rsidRDefault="0011134A" w:rsidP="0011134A"/>
    <w:p w:rsidR="0011134A" w:rsidRDefault="00146400" w:rsidP="0011134A">
      <w:r>
        <w:t>BR.0012.2.1.2020</w:t>
      </w:r>
    </w:p>
    <w:p w:rsidR="0011134A" w:rsidRDefault="0011134A" w:rsidP="0011134A"/>
    <w:p w:rsidR="0011134A" w:rsidRDefault="0011134A" w:rsidP="009C3CD8">
      <w:pPr>
        <w:spacing w:line="480" w:lineRule="auto"/>
      </w:pPr>
      <w:bookmarkStart w:id="0" w:name="_GoBack"/>
      <w:bookmarkEnd w:id="0"/>
    </w:p>
    <w:p w:rsidR="0011134A" w:rsidRDefault="0011134A" w:rsidP="0011134A">
      <w:pPr>
        <w:spacing w:line="360" w:lineRule="auto"/>
      </w:pPr>
    </w:p>
    <w:p w:rsidR="00FA5321" w:rsidRDefault="00FA5321" w:rsidP="0011134A">
      <w:pPr>
        <w:spacing w:line="360" w:lineRule="auto"/>
      </w:pPr>
    </w:p>
    <w:p w:rsidR="0011134A" w:rsidRDefault="0011134A" w:rsidP="00433C6A">
      <w:pPr>
        <w:spacing w:line="276" w:lineRule="auto"/>
        <w:jc w:val="both"/>
      </w:pPr>
      <w:r>
        <w:tab/>
        <w:t xml:space="preserve">Uprzejmie zawiadamiam, że w dniu </w:t>
      </w:r>
      <w:r w:rsidR="008D1C49">
        <w:rPr>
          <w:b/>
        </w:rPr>
        <w:t>28 stycznia 2020 r. (wtorek</w:t>
      </w:r>
      <w:r w:rsidR="00146400">
        <w:rPr>
          <w:b/>
        </w:rPr>
        <w:t>) o godz. 14:0</w:t>
      </w:r>
      <w:r>
        <w:rPr>
          <w:b/>
        </w:rPr>
        <w:t>0</w:t>
      </w:r>
      <w:r w:rsidR="00146400">
        <w:rPr>
          <w:vertAlign w:val="superscript"/>
        </w:rPr>
        <w:t xml:space="preserve"> </w:t>
      </w:r>
      <w:r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</w:t>
      </w:r>
      <w:r w:rsidR="008D1C49">
        <w:t xml:space="preserve">                                </w:t>
      </w:r>
      <w:r>
        <w:t xml:space="preserve">i Finansów Rady Miejskiej w Mielcu. </w:t>
      </w:r>
    </w:p>
    <w:p w:rsidR="00FA5321" w:rsidRDefault="00FA5321" w:rsidP="0011134A"/>
    <w:p w:rsidR="00FA5321" w:rsidRDefault="00FA5321" w:rsidP="0011134A"/>
    <w:p w:rsidR="0011134A" w:rsidRDefault="0011134A" w:rsidP="0011134A">
      <w:pPr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4616B3" w:rsidRPr="004616B3" w:rsidRDefault="000D5C35" w:rsidP="004616B3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 xml:space="preserve">uchwały w sprawie zmian </w:t>
      </w:r>
      <w:r>
        <w:t>w budżecie miasta Mielca na 2020</w:t>
      </w:r>
      <w:r w:rsidRPr="00113ADF">
        <w:t xml:space="preserve"> rok.</w:t>
      </w:r>
    </w:p>
    <w:p w:rsidR="00AB62EB" w:rsidRPr="00433C6A" w:rsidRDefault="00AB62EB" w:rsidP="00AB62E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433C6A">
        <w:t>Wyrażenie opinii odnośnie projektu uchwały o zmianie uchwały w sprawie uchwalenia Wieloletniej Prognozy Finansowej Gmi</w:t>
      </w:r>
      <w:r w:rsidR="00433C6A" w:rsidRPr="00433C6A">
        <w:t>ny Miejskiej Mielec na lata 2020</w:t>
      </w:r>
      <w:r w:rsidRPr="00433C6A">
        <w:t>-2043.</w:t>
      </w:r>
    </w:p>
    <w:p w:rsidR="00433C6A" w:rsidRPr="004616B3" w:rsidRDefault="007776FE" w:rsidP="00433C6A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616B3">
        <w:t xml:space="preserve">Wyrażenie opinii odnośnie projektu uchwały </w:t>
      </w:r>
      <w:r w:rsidRPr="004616B3">
        <w:rPr>
          <w:bCs/>
          <w:shd w:val="clear" w:color="auto" w:fill="FFFFFF"/>
        </w:rPr>
        <w:t>w sprawie określenia trybu udzielania oraz sposobu rozliczania i kontroli wykorzystania dotacji celowych udzielanych z budżetu miasta Mielca stowarzyszeniom ogrodowym prowadzącym rodzinne ogrody działkowe na obszarze Gminy Miejskiej Mielec.</w:t>
      </w:r>
    </w:p>
    <w:p w:rsidR="0011134A" w:rsidRDefault="0011134A" w:rsidP="00146400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Wyrażenie opinii odnośnie projektu </w:t>
      </w:r>
      <w:r w:rsidRPr="00113ADF">
        <w:t xml:space="preserve">uchwały </w:t>
      </w:r>
      <w:r w:rsidR="00146400">
        <w:t>w sprawie zapewnienia wspólnej  obsługi wybranym jednostkom organizacyjnym Gminy Miejskiej Mielec.</w:t>
      </w:r>
    </w:p>
    <w:p w:rsidR="0011134A" w:rsidRDefault="0011134A" w:rsidP="001113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</w:pPr>
      <w:r>
        <w:t>Zapytania i wolne wnioski.</w:t>
      </w:r>
    </w:p>
    <w:p w:rsidR="00146400" w:rsidRDefault="00146400" w:rsidP="00146400">
      <w:pPr>
        <w:widowControl w:val="0"/>
        <w:overflowPunct w:val="0"/>
        <w:autoSpaceDE w:val="0"/>
        <w:autoSpaceDN w:val="0"/>
        <w:adjustRightInd w:val="0"/>
        <w:spacing w:before="120" w:after="120"/>
        <w:ind w:left="714"/>
        <w:jc w:val="both"/>
      </w:pPr>
    </w:p>
    <w:p w:rsidR="0011134A" w:rsidRDefault="0011134A" w:rsidP="0011134A">
      <w:pPr>
        <w:rPr>
          <w:b/>
        </w:rPr>
      </w:pPr>
    </w:p>
    <w:p w:rsidR="00FA5321" w:rsidRPr="00433C6A" w:rsidRDefault="00FA5321" w:rsidP="0011134A">
      <w:pPr>
        <w:rPr>
          <w:b/>
        </w:rPr>
      </w:pPr>
    </w:p>
    <w:p w:rsidR="0011134A" w:rsidRPr="00433C6A" w:rsidRDefault="0011134A" w:rsidP="0011134A">
      <w:pPr>
        <w:ind w:left="4956" w:firstLine="708"/>
        <w:rPr>
          <w:b/>
        </w:rPr>
      </w:pPr>
      <w:r w:rsidRPr="00433C6A">
        <w:rPr>
          <w:b/>
        </w:rPr>
        <w:t xml:space="preserve">Przewodniczący Komisji </w:t>
      </w:r>
    </w:p>
    <w:p w:rsidR="0011134A" w:rsidRPr="00433C6A" w:rsidRDefault="0011134A" w:rsidP="0011134A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11134A" w:rsidRPr="00433C6A" w:rsidRDefault="0011134A" w:rsidP="0011134A">
      <w:pPr>
        <w:ind w:left="4956" w:firstLine="708"/>
        <w:rPr>
          <w:b/>
        </w:rPr>
      </w:pPr>
      <w:r w:rsidRPr="00433C6A">
        <w:rPr>
          <w:b/>
        </w:rPr>
        <w:t xml:space="preserve">  Zdzisław Nowakowski</w:t>
      </w:r>
    </w:p>
    <w:p w:rsidR="00E46CB3" w:rsidRDefault="00E46CB3"/>
    <w:p w:rsidR="00C30F37" w:rsidRDefault="00C30F37"/>
    <w:p w:rsidR="00C30F37" w:rsidRDefault="00C30F37"/>
    <w:p w:rsidR="00C30F37" w:rsidRDefault="00C30F37"/>
    <w:p w:rsidR="00C30F37" w:rsidRDefault="00C30F37"/>
    <w:p w:rsidR="00C30F37" w:rsidRDefault="00C30F37"/>
    <w:sectPr w:rsidR="00C30F37" w:rsidSect="00433C6A">
      <w:footerReference w:type="default" r:id="rId7"/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4A" w:rsidRDefault="0011134A" w:rsidP="0011134A">
      <w:r>
        <w:separator/>
      </w:r>
    </w:p>
  </w:endnote>
  <w:endnote w:type="continuationSeparator" w:id="0">
    <w:p w:rsidR="0011134A" w:rsidRDefault="0011134A" w:rsidP="0011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11134A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11134A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11134A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2019 r. poz. 506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4A" w:rsidRDefault="0011134A" w:rsidP="0011134A">
      <w:r>
        <w:separator/>
      </w:r>
    </w:p>
  </w:footnote>
  <w:footnote w:type="continuationSeparator" w:id="0">
    <w:p w:rsidR="0011134A" w:rsidRDefault="0011134A" w:rsidP="0011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27DD6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C35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4A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00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C6A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6B3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6FE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2E5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C49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3CD8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56D2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2EB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5652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0F37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1B6C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321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D5FF-0CC4-4836-93BD-99D8AB34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E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16</cp:revision>
  <cp:lastPrinted>2020-01-22T11:56:00Z</cp:lastPrinted>
  <dcterms:created xsi:type="dcterms:W3CDTF">2019-12-11T07:52:00Z</dcterms:created>
  <dcterms:modified xsi:type="dcterms:W3CDTF">2020-01-22T14:31:00Z</dcterms:modified>
</cp:coreProperties>
</file>