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D1" w:rsidRDefault="00C212D1" w:rsidP="00F83C78">
      <w:pPr>
        <w:spacing w:line="360" w:lineRule="auto"/>
        <w:jc w:val="center"/>
        <w:rPr>
          <w:b/>
          <w:bCs/>
          <w:sz w:val="26"/>
          <w:szCs w:val="26"/>
        </w:rPr>
      </w:pPr>
    </w:p>
    <w:p w:rsidR="00F83C78" w:rsidRDefault="00C212D1" w:rsidP="00F83C78">
      <w:pPr>
        <w:spacing w:line="360" w:lineRule="auto"/>
        <w:jc w:val="center"/>
        <w:rPr>
          <w:b/>
          <w:bCs/>
          <w:sz w:val="26"/>
          <w:szCs w:val="26"/>
        </w:rPr>
      </w:pPr>
      <w:r w:rsidRPr="004601A5">
        <w:rPr>
          <w:rFonts w:cs="Times New Roman"/>
          <w:b/>
          <w:noProof/>
          <w:lang w:eastAsia="pl-PL" w:bidi="ar-SA"/>
        </w:rPr>
        <w:drawing>
          <wp:anchor distT="0" distB="0" distL="114300" distR="114300" simplePos="0" relativeHeight="251659264" behindDoc="0" locked="0" layoutInCell="1" allowOverlap="1" wp14:anchorId="331CCD5B" wp14:editId="72FEDB38">
            <wp:simplePos x="0" y="0"/>
            <wp:positionH relativeFrom="margin">
              <wp:posOffset>-358140</wp:posOffset>
            </wp:positionH>
            <wp:positionV relativeFrom="paragraph">
              <wp:posOffset>391</wp:posOffset>
            </wp:positionV>
            <wp:extent cx="1161415" cy="1095375"/>
            <wp:effectExtent l="0" t="0" r="635" b="9525"/>
            <wp:wrapSquare wrapText="bothSides"/>
            <wp:docPr id="3" name="Obraz 3" descr="C:\Users\amisiak\Desktop\straz_emble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siak\Desktop\straz_emblem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1095375"/>
                    </a:xfrm>
                    <a:prstGeom prst="rect">
                      <a:avLst/>
                    </a:prstGeom>
                    <a:noFill/>
                    <a:ln>
                      <a:noFill/>
                    </a:ln>
                  </pic:spPr>
                </pic:pic>
              </a:graphicData>
            </a:graphic>
            <wp14:sizeRelV relativeFrom="margin">
              <wp14:pctHeight>0</wp14:pctHeight>
            </wp14:sizeRelV>
          </wp:anchor>
        </w:drawing>
      </w:r>
      <w:r w:rsidR="00F83C78">
        <w:rPr>
          <w:b/>
          <w:bCs/>
          <w:sz w:val="26"/>
          <w:szCs w:val="26"/>
        </w:rPr>
        <w:t>Sprawozdanie z działalności Straży Miejskiej</w:t>
      </w:r>
    </w:p>
    <w:p w:rsidR="00F83C78" w:rsidRDefault="00F83C78" w:rsidP="00F83C78">
      <w:pPr>
        <w:spacing w:line="360" w:lineRule="auto"/>
        <w:jc w:val="center"/>
        <w:rPr>
          <w:b/>
          <w:bCs/>
          <w:sz w:val="26"/>
          <w:szCs w:val="26"/>
        </w:rPr>
      </w:pPr>
      <w:r>
        <w:rPr>
          <w:b/>
          <w:bCs/>
          <w:sz w:val="26"/>
          <w:szCs w:val="26"/>
        </w:rPr>
        <w:t>za 2016 r</w:t>
      </w:r>
    </w:p>
    <w:p w:rsidR="00F83C78" w:rsidRDefault="00F83C78" w:rsidP="00F83C78">
      <w:pPr>
        <w:spacing w:line="360" w:lineRule="auto"/>
        <w:jc w:val="center"/>
        <w:rPr>
          <w:b/>
          <w:bCs/>
          <w:sz w:val="26"/>
          <w:szCs w:val="26"/>
        </w:rPr>
      </w:pPr>
    </w:p>
    <w:p w:rsidR="00C212D1" w:rsidRDefault="00F83C78" w:rsidP="00F83C78">
      <w:pPr>
        <w:spacing w:line="360" w:lineRule="auto"/>
        <w:jc w:val="both"/>
        <w:rPr>
          <w:b/>
          <w:bCs/>
          <w:sz w:val="26"/>
          <w:szCs w:val="26"/>
        </w:rPr>
      </w:pPr>
      <w:r>
        <w:rPr>
          <w:b/>
          <w:bCs/>
          <w:sz w:val="26"/>
          <w:szCs w:val="26"/>
        </w:rPr>
        <w:tab/>
      </w:r>
    </w:p>
    <w:p w:rsidR="00F83C78" w:rsidRDefault="00F83C78" w:rsidP="00D27C31">
      <w:pPr>
        <w:spacing w:line="360" w:lineRule="auto"/>
        <w:ind w:firstLine="708"/>
        <w:jc w:val="both"/>
      </w:pPr>
      <w:r w:rsidRPr="007C53C3">
        <w:rPr>
          <w:bCs/>
          <w:sz w:val="26"/>
          <w:szCs w:val="26"/>
        </w:rPr>
        <w:t>Rok</w:t>
      </w:r>
      <w:r>
        <w:rPr>
          <w:b/>
          <w:bCs/>
          <w:sz w:val="26"/>
          <w:szCs w:val="26"/>
        </w:rPr>
        <w:t xml:space="preserve"> </w:t>
      </w:r>
      <w:r>
        <w:t>2016 r był kolejnym okresem działalności Straży Miejskiej, która została utworzona na podstawie Uchwały nr XVI/99/91 Rady Miejskiej z dnia 7.08.1991 r.  Zakres obowiązków</w:t>
      </w:r>
      <w:r w:rsidR="00D27C31">
        <w:t xml:space="preserve">                    </w:t>
      </w:r>
      <w:r>
        <w:t xml:space="preserve"> i zadań określa regulamin Straży Miejskiej nadany Zarządzeniem nr 1226/2010 Prezydenta Miasta Mielca   z dnia 30.03.2010 r. Jego zapisy charakteryzują  Straż Miejską, jako umundurowaną formację samorządową, która spełnia służebną rolę wobec społeczności lokaln</w:t>
      </w:r>
      <w:r w:rsidR="00D43025">
        <w:t xml:space="preserve">ej realizując zadania </w:t>
      </w:r>
      <w:r>
        <w:t xml:space="preserve"> z zakresu</w:t>
      </w:r>
      <w:r w:rsidR="00D43025">
        <w:t xml:space="preserve"> utrzymania</w:t>
      </w:r>
      <w:r>
        <w:t xml:space="preserve"> ładu i porządku publicznego. </w:t>
      </w:r>
    </w:p>
    <w:p w:rsidR="00F83C78" w:rsidRDefault="00F83C78" w:rsidP="00F83C78">
      <w:pPr>
        <w:spacing w:line="360" w:lineRule="auto"/>
        <w:ind w:firstLine="709"/>
        <w:jc w:val="both"/>
      </w:pPr>
      <w:r>
        <w:t xml:space="preserve">W roku ubiegłym Straż Miejska realizowała swe zadania regulaminowe i zlecone                          w składzie 9 funkcjonariuszy, którzy pełnili swe obowiązki w systemie dwuzmianowym  </w:t>
      </w:r>
      <w:r w:rsidR="00590AC6">
        <w:t xml:space="preserve"> </w:t>
      </w:r>
      <w:r>
        <w:t xml:space="preserve">                w godz.7-22, a dodatkowo na mocy porozumienia zawartego pomiędzy Prezydentem Miasta Mielca a komendantem Powiatowym Policji realizowane były w</w:t>
      </w:r>
      <w:r w:rsidR="00D43025">
        <w:t xml:space="preserve"> ramach drugiej zmiany wspólne patrole</w:t>
      </w:r>
      <w:r w:rsidR="00590AC6">
        <w:t xml:space="preserve"> oraz zabezpieczenia imprez i uroczystości organizowanych na terenie miasta.</w:t>
      </w:r>
      <w:r>
        <w:t xml:space="preserve"> </w:t>
      </w:r>
    </w:p>
    <w:p w:rsidR="00F83C78" w:rsidRDefault="00F83C78" w:rsidP="00F83C78">
      <w:pPr>
        <w:spacing w:line="360" w:lineRule="auto"/>
        <w:jc w:val="both"/>
      </w:pPr>
      <w:r>
        <w:tab/>
        <w:t xml:space="preserve"> Głównym zakresem podejmowanych działań stanowiły zadania mające na celu dalszą poprawę czystości i estetyki miasta, prowadzone były działania prewencyjne i restrykcyjne                     m. in z zakresu przestrzegania przepisów ochrony środowiska, </w:t>
      </w:r>
      <w:r w:rsidR="00C864BB">
        <w:t>przeciwdziałani</w:t>
      </w:r>
      <w:r w:rsidR="00D43025">
        <w:t>u</w:t>
      </w:r>
      <w:r w:rsidR="00C864BB">
        <w:t xml:space="preserve"> zachowaniom godzącym w ład i porządek publiczny,</w:t>
      </w:r>
      <w:r>
        <w:t xml:space="preserve"> spożywani</w:t>
      </w:r>
      <w:r w:rsidR="00C864BB">
        <w:t>u</w:t>
      </w:r>
      <w:r>
        <w:t xml:space="preserve"> alkoholu  w miejscach zabronionych, nieprawidłowym parkowaniem samochodów, czy nie zachowaniem obowiązków przy trzymaniu zwierząt</w:t>
      </w:r>
      <w:r w:rsidR="00C864BB">
        <w:t>.</w:t>
      </w:r>
    </w:p>
    <w:p w:rsidR="00C864BB" w:rsidRDefault="00C864BB" w:rsidP="00F83C78">
      <w:pPr>
        <w:spacing w:line="360" w:lineRule="auto"/>
        <w:jc w:val="both"/>
      </w:pPr>
      <w:r>
        <w:tab/>
        <w:t>O rodzaju i potrzebach interwencji decydowały nie tylko stałe zadania regulaminowe, lecz również zgłoszenia odbierane od mieszkańców.</w:t>
      </w:r>
    </w:p>
    <w:p w:rsidR="00C864BB" w:rsidRDefault="00C864BB" w:rsidP="00F83C78">
      <w:pPr>
        <w:spacing w:line="360" w:lineRule="auto"/>
        <w:jc w:val="both"/>
      </w:pPr>
      <w:r>
        <w:t xml:space="preserve">W minionym roku zarejestrowano 3183 </w:t>
      </w:r>
      <w:r w:rsidR="008B3277">
        <w:t xml:space="preserve">prośby i </w:t>
      </w:r>
      <w:r>
        <w:t>zgłoszenia</w:t>
      </w:r>
      <w:r w:rsidR="008B3277">
        <w:t>, które swym zakresem dotyczyły:</w:t>
      </w:r>
      <w:r>
        <w:t xml:space="preserve">  </w:t>
      </w:r>
    </w:p>
    <w:p w:rsidR="008B5D7F" w:rsidRDefault="008B5D7F" w:rsidP="008B5D7F">
      <w:pPr>
        <w:pStyle w:val="Akapitzlist"/>
        <w:numPr>
          <w:ilvl w:val="0"/>
          <w:numId w:val="7"/>
        </w:numPr>
        <w:spacing w:line="360" w:lineRule="auto"/>
        <w:jc w:val="both"/>
      </w:pPr>
      <w:r>
        <w:t>Padniętych lub wałęsających się zwierząt – 20%</w:t>
      </w:r>
    </w:p>
    <w:p w:rsidR="008B5D7F" w:rsidRDefault="008B5D7F" w:rsidP="008B5D7F">
      <w:pPr>
        <w:pStyle w:val="Akapitzlist"/>
        <w:numPr>
          <w:ilvl w:val="0"/>
          <w:numId w:val="7"/>
        </w:numPr>
        <w:spacing w:line="360" w:lineRule="auto"/>
        <w:jc w:val="both"/>
      </w:pPr>
      <w:r>
        <w:t>Niewłaściwego parkowania pojazdów – 27%</w:t>
      </w:r>
    </w:p>
    <w:p w:rsidR="008B5D7F" w:rsidRDefault="008B5D7F" w:rsidP="008B5D7F">
      <w:pPr>
        <w:pStyle w:val="Akapitzlist"/>
        <w:numPr>
          <w:ilvl w:val="0"/>
          <w:numId w:val="7"/>
        </w:numPr>
        <w:spacing w:line="360" w:lineRule="auto"/>
        <w:jc w:val="both"/>
      </w:pPr>
      <w:r>
        <w:t>Podejrzeniu spalania odpadów zabronionych – 5%</w:t>
      </w:r>
    </w:p>
    <w:p w:rsidR="008B5D7F" w:rsidRDefault="008B5D7F" w:rsidP="008B5D7F">
      <w:pPr>
        <w:pStyle w:val="Akapitzlist"/>
        <w:numPr>
          <w:ilvl w:val="0"/>
          <w:numId w:val="7"/>
        </w:numPr>
        <w:spacing w:line="360" w:lineRule="auto"/>
        <w:jc w:val="both"/>
      </w:pPr>
      <w:r>
        <w:t>Osób nietrzeźwych, bezdomnych – 7%</w:t>
      </w:r>
    </w:p>
    <w:p w:rsidR="008B5D7F" w:rsidRDefault="008B5D7F" w:rsidP="008B5D7F">
      <w:pPr>
        <w:pStyle w:val="Akapitzlist"/>
        <w:numPr>
          <w:ilvl w:val="0"/>
          <w:numId w:val="7"/>
        </w:numPr>
        <w:spacing w:line="360" w:lineRule="auto"/>
        <w:jc w:val="both"/>
      </w:pPr>
      <w:r>
        <w:t>Uszkodze</w:t>
      </w:r>
      <w:r w:rsidR="00AF6A90">
        <w:t>ń</w:t>
      </w:r>
      <w:r>
        <w:t xml:space="preserve"> studzienek telekomunikacyjnych, stanu jezdni, chodników, znaków drogowych – 9%</w:t>
      </w:r>
    </w:p>
    <w:p w:rsidR="008B5D7F" w:rsidRDefault="008B5D7F" w:rsidP="008B5D7F">
      <w:pPr>
        <w:pStyle w:val="Akapitzlist"/>
        <w:numPr>
          <w:ilvl w:val="0"/>
          <w:numId w:val="7"/>
        </w:numPr>
        <w:spacing w:line="360" w:lineRule="auto"/>
        <w:jc w:val="both"/>
      </w:pPr>
      <w:r>
        <w:t>Zak</w:t>
      </w:r>
      <w:r w:rsidR="00AF6A90">
        <w:t>ł</w:t>
      </w:r>
      <w:r>
        <w:t>ócenia porządku publicznego – 12%</w:t>
      </w:r>
    </w:p>
    <w:p w:rsidR="00726110" w:rsidRPr="00590AC6" w:rsidRDefault="008B5D7F" w:rsidP="00F83C78">
      <w:pPr>
        <w:pStyle w:val="Akapitzlist"/>
        <w:numPr>
          <w:ilvl w:val="0"/>
          <w:numId w:val="7"/>
        </w:numPr>
        <w:spacing w:line="360" w:lineRule="auto"/>
        <w:jc w:val="both"/>
      </w:pPr>
      <w:r>
        <w:t xml:space="preserve">Czystości i porządku  - 20% </w:t>
      </w:r>
    </w:p>
    <w:p w:rsidR="00AB5462" w:rsidRDefault="00AB5462" w:rsidP="00F83C78">
      <w:pPr>
        <w:spacing w:line="360" w:lineRule="auto"/>
        <w:jc w:val="both"/>
      </w:pPr>
      <w:r>
        <w:rPr>
          <w:noProof/>
          <w:lang w:eastAsia="pl-PL" w:bidi="ar-SA"/>
        </w:rPr>
        <w:lastRenderedPageBreak/>
        <w:drawing>
          <wp:inline distT="0" distB="0" distL="0" distR="0" wp14:anchorId="2FB4E16F" wp14:editId="49393D6F">
            <wp:extent cx="6115050" cy="419544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5462" w:rsidRDefault="00AB5462" w:rsidP="00F83C78">
      <w:pPr>
        <w:spacing w:line="360" w:lineRule="auto"/>
        <w:jc w:val="both"/>
      </w:pPr>
    </w:p>
    <w:p w:rsidR="00776713" w:rsidRDefault="00776713" w:rsidP="00F83C78">
      <w:pPr>
        <w:spacing w:line="360" w:lineRule="auto"/>
        <w:jc w:val="both"/>
      </w:pPr>
    </w:p>
    <w:p w:rsidR="00590AC6" w:rsidRDefault="00590AC6" w:rsidP="00F83C78">
      <w:pPr>
        <w:spacing w:line="360" w:lineRule="auto"/>
        <w:jc w:val="both"/>
      </w:pPr>
    </w:p>
    <w:p w:rsidR="00726110" w:rsidRDefault="00726110" w:rsidP="00F83C78">
      <w:pPr>
        <w:spacing w:line="360" w:lineRule="auto"/>
        <w:jc w:val="both"/>
      </w:pPr>
    </w:p>
    <w:p w:rsidR="00F83C78" w:rsidRDefault="00F83C78" w:rsidP="00F83C78">
      <w:pPr>
        <w:spacing w:line="360" w:lineRule="auto"/>
        <w:jc w:val="both"/>
      </w:pPr>
      <w:r>
        <w:tab/>
        <w:t xml:space="preserve">W okresie sprawozdawczym strażnicy podjęli łącznie </w:t>
      </w:r>
      <w:r w:rsidR="00F11519">
        <w:t>3 306</w:t>
      </w:r>
      <w:r>
        <w:t xml:space="preserve"> interwencji, z których </w:t>
      </w:r>
      <w:r w:rsidR="00C85674">
        <w:t>2</w:t>
      </w:r>
      <w:r>
        <w:t>5</w:t>
      </w:r>
      <w:r w:rsidR="00C85674">
        <w:t>29</w:t>
      </w:r>
      <w:r>
        <w:t xml:space="preserve"> zakończono zastosowaniem środka oddziaływania wychowawczego w postaci pouczenia, natomiast wobec sprawców wykroczeń, którzy rażąco lekceważyli obowiązujące przepisy wyciągano konsekwencje karne nakładając 6</w:t>
      </w:r>
      <w:r w:rsidR="00C85674">
        <w:t>97</w:t>
      </w:r>
      <w:r>
        <w:t xml:space="preserve"> mandatów na sumę </w:t>
      </w:r>
      <w:r w:rsidR="00C85674">
        <w:t>67</w:t>
      </w:r>
      <w:r>
        <w:t> 000 zł</w:t>
      </w:r>
      <w:r w:rsidR="00590AC6">
        <w:t xml:space="preserve">, oraz sporządzono </w:t>
      </w:r>
      <w:r w:rsidR="00C85674">
        <w:t xml:space="preserve">  60</w:t>
      </w:r>
      <w:r w:rsidR="00590AC6">
        <w:t xml:space="preserve"> wniosków </w:t>
      </w:r>
      <w:r>
        <w:t>o ukaranie do Sądu Rejonowego w Mielcu.</w:t>
      </w:r>
    </w:p>
    <w:p w:rsidR="00F83C78" w:rsidRDefault="00F83C78" w:rsidP="00F83C78">
      <w:pPr>
        <w:spacing w:line="360" w:lineRule="auto"/>
        <w:jc w:val="both"/>
      </w:pPr>
    </w:p>
    <w:p w:rsidR="00F83C78" w:rsidRDefault="00F83C78" w:rsidP="00F83C78">
      <w:pPr>
        <w:spacing w:line="360" w:lineRule="auto"/>
        <w:jc w:val="both"/>
      </w:pPr>
    </w:p>
    <w:p w:rsidR="00AF6A90" w:rsidRDefault="00AF6A90" w:rsidP="008B5D7F">
      <w:pPr>
        <w:spacing w:line="360" w:lineRule="auto"/>
        <w:jc w:val="both"/>
        <w:rPr>
          <w:b/>
        </w:rPr>
      </w:pPr>
    </w:p>
    <w:p w:rsidR="00AF6A90" w:rsidRDefault="00AF6A90" w:rsidP="008B5D7F">
      <w:pPr>
        <w:spacing w:line="360" w:lineRule="auto"/>
        <w:jc w:val="both"/>
        <w:rPr>
          <w:b/>
        </w:rPr>
      </w:pPr>
    </w:p>
    <w:p w:rsidR="00AF6A90" w:rsidRDefault="00AF6A90" w:rsidP="008B5D7F">
      <w:pPr>
        <w:spacing w:line="360" w:lineRule="auto"/>
        <w:jc w:val="both"/>
        <w:rPr>
          <w:b/>
        </w:rPr>
      </w:pPr>
    </w:p>
    <w:p w:rsidR="00AF6A90" w:rsidRDefault="00AF6A90" w:rsidP="008B5D7F">
      <w:pPr>
        <w:spacing w:line="360" w:lineRule="auto"/>
        <w:jc w:val="both"/>
        <w:rPr>
          <w:b/>
        </w:rPr>
      </w:pPr>
    </w:p>
    <w:p w:rsidR="00AF6A90" w:rsidRDefault="00AF6A90" w:rsidP="008B5D7F">
      <w:pPr>
        <w:spacing w:line="360" w:lineRule="auto"/>
        <w:jc w:val="both"/>
        <w:rPr>
          <w:b/>
        </w:rPr>
      </w:pPr>
    </w:p>
    <w:p w:rsidR="00AF6A90" w:rsidRDefault="00AF6A90" w:rsidP="008B5D7F">
      <w:pPr>
        <w:spacing w:line="360" w:lineRule="auto"/>
        <w:jc w:val="both"/>
        <w:rPr>
          <w:b/>
        </w:rPr>
      </w:pPr>
    </w:p>
    <w:p w:rsidR="00AF6A90" w:rsidRDefault="00AF6A90" w:rsidP="008B5D7F">
      <w:pPr>
        <w:spacing w:line="360" w:lineRule="auto"/>
        <w:jc w:val="both"/>
        <w:rPr>
          <w:b/>
        </w:rPr>
      </w:pPr>
    </w:p>
    <w:p w:rsidR="00F83C78" w:rsidRDefault="00F83C78" w:rsidP="008B5D7F">
      <w:pPr>
        <w:spacing w:line="360" w:lineRule="auto"/>
        <w:jc w:val="both"/>
        <w:rPr>
          <w:b/>
        </w:rPr>
      </w:pPr>
      <w:r w:rsidRPr="0051263C">
        <w:rPr>
          <w:b/>
        </w:rPr>
        <w:t>Struktura podjętych w 201</w:t>
      </w:r>
      <w:r w:rsidR="00FA5654">
        <w:rPr>
          <w:b/>
        </w:rPr>
        <w:t>6</w:t>
      </w:r>
      <w:r w:rsidRPr="0051263C">
        <w:rPr>
          <w:b/>
        </w:rPr>
        <w:t xml:space="preserve"> r przez strażników interwencji w przełożeniu na poszczególne rodzaje wykroczeń przedstawiała się następująco:</w:t>
      </w:r>
    </w:p>
    <w:p w:rsidR="00FA5654" w:rsidRDefault="00FA5654" w:rsidP="00FA5654">
      <w:pPr>
        <w:autoSpaceDE w:val="0"/>
        <w:autoSpaceDN w:val="0"/>
        <w:adjustRightInd w:val="0"/>
        <w:jc w:val="center"/>
        <w:rPr>
          <w:sz w:val="22"/>
          <w:szCs w:val="22"/>
        </w:rPr>
      </w:pPr>
    </w:p>
    <w:p w:rsidR="00FA5654" w:rsidRDefault="00FA5654" w:rsidP="00FA5654">
      <w:pPr>
        <w:autoSpaceDE w:val="0"/>
        <w:autoSpaceDN w:val="0"/>
        <w:adjustRightInd w:val="0"/>
        <w:jc w:val="both"/>
        <w:rPr>
          <w:rFonts w:ascii="Arial" w:hAnsi="Arial" w:cs="Arial"/>
          <w:sz w:val="20"/>
          <w:szCs w:val="20"/>
        </w:rPr>
      </w:pPr>
    </w:p>
    <w:tbl>
      <w:tblPr>
        <w:tblW w:w="9465" w:type="dxa"/>
        <w:tblLayout w:type="fixed"/>
        <w:tblCellMar>
          <w:left w:w="70" w:type="dxa"/>
          <w:right w:w="70" w:type="dxa"/>
        </w:tblCellMar>
        <w:tblLook w:val="04A0" w:firstRow="1" w:lastRow="0" w:firstColumn="1" w:lastColumn="0" w:noHBand="0" w:noVBand="1"/>
      </w:tblPr>
      <w:tblGrid>
        <w:gridCol w:w="431"/>
        <w:gridCol w:w="360"/>
        <w:gridCol w:w="2521"/>
        <w:gridCol w:w="1261"/>
        <w:gridCol w:w="900"/>
        <w:gridCol w:w="900"/>
        <w:gridCol w:w="900"/>
        <w:gridCol w:w="1081"/>
        <w:gridCol w:w="1111"/>
      </w:tblGrid>
      <w:tr w:rsidR="00FA5654" w:rsidTr="00FA5654">
        <w:trPr>
          <w:trHeight w:val="907"/>
        </w:trPr>
        <w:tc>
          <w:tcPr>
            <w:tcW w:w="430" w:type="dxa"/>
            <w:tcBorders>
              <w:top w:val="single" w:sz="6" w:space="0" w:color="auto"/>
              <w:left w:val="single" w:sz="6" w:space="0" w:color="auto"/>
              <w:bottom w:val="nil"/>
              <w:right w:val="single" w:sz="6" w:space="0" w:color="auto"/>
            </w:tcBorders>
          </w:tcPr>
          <w:p w:rsidR="00FA5654" w:rsidRDefault="00FA5654">
            <w:pPr>
              <w:autoSpaceDE w:val="0"/>
              <w:autoSpaceDN w:val="0"/>
              <w:adjustRightInd w:val="0"/>
              <w:jc w:val="center"/>
              <w:rPr>
                <w:rFonts w:cs="Times New Roman"/>
                <w:sz w:val="16"/>
                <w:szCs w:val="16"/>
              </w:rPr>
            </w:pPr>
            <w:r>
              <w:rPr>
                <w:b/>
                <w:bCs/>
                <w:sz w:val="16"/>
                <w:szCs w:val="16"/>
              </w:rPr>
              <w:t>Lp.</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nil"/>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r>
              <w:rPr>
                <w:sz w:val="16"/>
                <w:szCs w:val="16"/>
              </w:rPr>
              <w:t xml:space="preserve"> </w:t>
            </w:r>
            <w:r>
              <w:rPr>
                <w:b/>
                <w:bCs/>
                <w:sz w:val="16"/>
                <w:szCs w:val="16"/>
              </w:rPr>
              <w:t>Rodzaje wykroczeń zawartych w:</w:t>
            </w:r>
          </w:p>
          <w:p w:rsidR="00FA5654" w:rsidRDefault="00FA5654">
            <w:pPr>
              <w:autoSpaceDE w:val="0"/>
              <w:autoSpaceDN w:val="0"/>
              <w:adjustRightInd w:val="0"/>
              <w:jc w:val="center"/>
              <w:rPr>
                <w:sz w:val="16"/>
                <w:szCs w:val="16"/>
              </w:rPr>
            </w:pPr>
          </w:p>
        </w:tc>
        <w:tc>
          <w:tcPr>
            <w:tcW w:w="1260" w:type="dxa"/>
            <w:tcBorders>
              <w:top w:val="single" w:sz="6" w:space="0" w:color="auto"/>
              <w:left w:val="single" w:sz="6" w:space="0" w:color="auto"/>
              <w:bottom w:val="nil"/>
              <w:right w:val="single" w:sz="6" w:space="0" w:color="auto"/>
            </w:tcBorders>
          </w:tcPr>
          <w:p w:rsidR="00FA5654" w:rsidRDefault="00FA5654">
            <w:pPr>
              <w:autoSpaceDE w:val="0"/>
              <w:autoSpaceDN w:val="0"/>
              <w:adjustRightInd w:val="0"/>
              <w:jc w:val="center"/>
              <w:rPr>
                <w:sz w:val="16"/>
                <w:szCs w:val="16"/>
              </w:rPr>
            </w:pPr>
            <w:r>
              <w:rPr>
                <w:sz w:val="16"/>
                <w:szCs w:val="16"/>
              </w:rPr>
              <w:t xml:space="preserve"> </w:t>
            </w:r>
            <w:r>
              <w:rPr>
                <w:b/>
                <w:bCs/>
                <w:sz w:val="16"/>
                <w:szCs w:val="16"/>
              </w:rPr>
              <w:t>Środki oddziaływania wychowawczego (art. 41 k.w.)</w:t>
            </w:r>
          </w:p>
          <w:p w:rsidR="00FA5654" w:rsidRDefault="00FA5654">
            <w:pPr>
              <w:autoSpaceDE w:val="0"/>
              <w:autoSpaceDN w:val="0"/>
              <w:adjustRightInd w:val="0"/>
              <w:jc w:val="center"/>
              <w:rPr>
                <w:sz w:val="16"/>
                <w:szCs w:val="16"/>
              </w:rPr>
            </w:pPr>
          </w:p>
        </w:tc>
        <w:tc>
          <w:tcPr>
            <w:tcW w:w="180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b/>
                <w:sz w:val="16"/>
                <w:szCs w:val="16"/>
              </w:rPr>
            </w:pPr>
            <w:r>
              <w:rPr>
                <w:b/>
                <w:sz w:val="16"/>
                <w:szCs w:val="16"/>
              </w:rPr>
              <w:t xml:space="preserve">Grzywna nałożona            w drodze mandatu karnego </w:t>
            </w:r>
          </w:p>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900" w:type="dxa"/>
            <w:tcBorders>
              <w:top w:val="single" w:sz="6" w:space="0" w:color="auto"/>
              <w:left w:val="single" w:sz="6" w:space="0" w:color="auto"/>
              <w:bottom w:val="nil"/>
              <w:right w:val="single" w:sz="6" w:space="0" w:color="auto"/>
            </w:tcBorders>
          </w:tcPr>
          <w:p w:rsidR="00FA5654" w:rsidRDefault="00FA5654">
            <w:pPr>
              <w:autoSpaceDE w:val="0"/>
              <w:autoSpaceDN w:val="0"/>
              <w:adjustRightInd w:val="0"/>
              <w:jc w:val="center"/>
              <w:rPr>
                <w:sz w:val="16"/>
                <w:szCs w:val="16"/>
              </w:rPr>
            </w:pPr>
            <w:r>
              <w:rPr>
                <w:sz w:val="16"/>
                <w:szCs w:val="16"/>
              </w:rPr>
              <w:t xml:space="preserve"> </w:t>
            </w:r>
          </w:p>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r>
              <w:rPr>
                <w:b/>
                <w:bCs/>
                <w:sz w:val="16"/>
                <w:szCs w:val="16"/>
              </w:rPr>
              <w:t>Wnioski do sądu</w:t>
            </w:r>
          </w:p>
          <w:p w:rsidR="00FA5654" w:rsidRDefault="00FA5654">
            <w:pPr>
              <w:autoSpaceDE w:val="0"/>
              <w:autoSpaceDN w:val="0"/>
              <w:adjustRightInd w:val="0"/>
              <w:jc w:val="center"/>
              <w:rPr>
                <w:sz w:val="16"/>
                <w:szCs w:val="16"/>
              </w:rPr>
            </w:pPr>
          </w:p>
        </w:tc>
        <w:tc>
          <w:tcPr>
            <w:tcW w:w="1080" w:type="dxa"/>
            <w:tcBorders>
              <w:top w:val="single" w:sz="6" w:space="0" w:color="auto"/>
              <w:left w:val="single" w:sz="6" w:space="0" w:color="auto"/>
              <w:bottom w:val="nil"/>
              <w:right w:val="single" w:sz="6" w:space="0" w:color="auto"/>
            </w:tcBorders>
            <w:hideMark/>
          </w:tcPr>
          <w:p w:rsidR="00FA5654" w:rsidRDefault="00FA5654">
            <w:pPr>
              <w:autoSpaceDE w:val="0"/>
              <w:autoSpaceDN w:val="0"/>
              <w:adjustRightInd w:val="0"/>
              <w:jc w:val="center"/>
              <w:rPr>
                <w:sz w:val="16"/>
                <w:szCs w:val="16"/>
              </w:rPr>
            </w:pPr>
            <w:r>
              <w:rPr>
                <w:sz w:val="16"/>
                <w:szCs w:val="16"/>
              </w:rPr>
              <w:t>Innu sposób zakończenia czynności(np. odstąpienie od skierowania wniosku o ukaranie, przekazanie sprawy innym organom)</w:t>
            </w:r>
          </w:p>
        </w:tc>
        <w:tc>
          <w:tcPr>
            <w:tcW w:w="1110" w:type="dxa"/>
            <w:tcBorders>
              <w:top w:val="single" w:sz="6" w:space="0" w:color="auto"/>
              <w:left w:val="single" w:sz="6" w:space="0" w:color="auto"/>
              <w:bottom w:val="nil"/>
              <w:right w:val="single" w:sz="6" w:space="0" w:color="auto"/>
            </w:tcBorders>
          </w:tcPr>
          <w:p w:rsidR="00FA5654" w:rsidRDefault="00FA5654">
            <w:pPr>
              <w:autoSpaceDE w:val="0"/>
              <w:autoSpaceDN w:val="0"/>
              <w:adjustRightInd w:val="0"/>
              <w:ind w:left="-1300" w:right="470"/>
              <w:jc w:val="center"/>
              <w:rPr>
                <w:sz w:val="16"/>
                <w:szCs w:val="16"/>
              </w:rPr>
            </w:pPr>
            <w:r>
              <w:rPr>
                <w:sz w:val="16"/>
                <w:szCs w:val="16"/>
              </w:rPr>
              <w:t xml:space="preserve"> </w:t>
            </w:r>
            <w:r>
              <w:rPr>
                <w:b/>
                <w:bCs/>
                <w:sz w:val="16"/>
                <w:szCs w:val="16"/>
              </w:rPr>
              <w:t>Razem</w:t>
            </w:r>
          </w:p>
          <w:p w:rsidR="00FA5654" w:rsidRDefault="00FA5654">
            <w:pPr>
              <w:autoSpaceDE w:val="0"/>
              <w:autoSpaceDN w:val="0"/>
              <w:adjustRightInd w:val="0"/>
              <w:jc w:val="center"/>
              <w:rPr>
                <w:b/>
                <w:sz w:val="16"/>
                <w:szCs w:val="16"/>
              </w:rPr>
            </w:pPr>
          </w:p>
          <w:p w:rsidR="00FA5654" w:rsidRDefault="00FA5654">
            <w:pPr>
              <w:autoSpaceDE w:val="0"/>
              <w:autoSpaceDN w:val="0"/>
              <w:adjustRightInd w:val="0"/>
              <w:jc w:val="center"/>
              <w:rPr>
                <w:b/>
                <w:sz w:val="16"/>
                <w:szCs w:val="16"/>
              </w:rPr>
            </w:pPr>
            <w:r>
              <w:rPr>
                <w:b/>
                <w:sz w:val="16"/>
                <w:szCs w:val="16"/>
              </w:rPr>
              <w:t>Razem</w:t>
            </w:r>
          </w:p>
        </w:tc>
      </w:tr>
      <w:tr w:rsidR="00FA5654" w:rsidTr="00FA5654">
        <w:tc>
          <w:tcPr>
            <w:tcW w:w="430" w:type="dxa"/>
            <w:tcBorders>
              <w:top w:val="nil"/>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2880" w:type="dxa"/>
            <w:gridSpan w:val="2"/>
            <w:tcBorders>
              <w:top w:val="nil"/>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 xml:space="preserve"> </w:t>
            </w:r>
          </w:p>
          <w:p w:rsidR="00FA5654" w:rsidRDefault="00FA5654">
            <w:pPr>
              <w:autoSpaceDE w:val="0"/>
              <w:autoSpaceDN w:val="0"/>
              <w:adjustRightInd w:val="0"/>
              <w:jc w:val="center"/>
              <w:rPr>
                <w:sz w:val="16"/>
                <w:szCs w:val="16"/>
              </w:rPr>
            </w:pPr>
          </w:p>
        </w:tc>
        <w:tc>
          <w:tcPr>
            <w:tcW w:w="1260" w:type="dxa"/>
            <w:tcBorders>
              <w:top w:val="nil"/>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 xml:space="preserve"> </w:t>
            </w:r>
          </w:p>
          <w:p w:rsidR="00FA5654" w:rsidRDefault="00FA5654">
            <w:pPr>
              <w:autoSpaceDE w:val="0"/>
              <w:autoSpaceDN w:val="0"/>
              <w:adjustRightInd w:val="0"/>
              <w:jc w:val="cente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 xml:space="preserve"> </w:t>
            </w:r>
            <w:r>
              <w:rPr>
                <w:b/>
                <w:bCs/>
                <w:sz w:val="16"/>
                <w:szCs w:val="16"/>
              </w:rPr>
              <w:t>liczba</w:t>
            </w:r>
          </w:p>
          <w:p w:rsidR="00FA5654" w:rsidRDefault="00FA5654">
            <w:pPr>
              <w:autoSpaceDE w:val="0"/>
              <w:autoSpaceDN w:val="0"/>
              <w:adjustRightInd w:val="0"/>
              <w:jc w:val="cente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 xml:space="preserve"> </w:t>
            </w:r>
            <w:r>
              <w:rPr>
                <w:b/>
                <w:bCs/>
                <w:sz w:val="16"/>
                <w:szCs w:val="16"/>
              </w:rPr>
              <w:t>kwota</w:t>
            </w:r>
          </w:p>
          <w:p w:rsidR="00FA5654" w:rsidRDefault="00FA5654">
            <w:pPr>
              <w:autoSpaceDE w:val="0"/>
              <w:autoSpaceDN w:val="0"/>
              <w:adjustRightInd w:val="0"/>
              <w:jc w:val="center"/>
              <w:rPr>
                <w:sz w:val="16"/>
                <w:szCs w:val="16"/>
              </w:rPr>
            </w:pPr>
          </w:p>
        </w:tc>
        <w:tc>
          <w:tcPr>
            <w:tcW w:w="900" w:type="dxa"/>
            <w:tcBorders>
              <w:top w:val="nil"/>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 xml:space="preserve"> </w:t>
            </w:r>
          </w:p>
          <w:p w:rsidR="00FA5654" w:rsidRDefault="00FA5654">
            <w:pPr>
              <w:autoSpaceDE w:val="0"/>
              <w:autoSpaceDN w:val="0"/>
              <w:adjustRightInd w:val="0"/>
              <w:jc w:val="center"/>
              <w:rPr>
                <w:sz w:val="16"/>
                <w:szCs w:val="16"/>
              </w:rPr>
            </w:pPr>
          </w:p>
        </w:tc>
        <w:tc>
          <w:tcPr>
            <w:tcW w:w="1080" w:type="dxa"/>
            <w:tcBorders>
              <w:top w:val="nil"/>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 xml:space="preserve"> </w:t>
            </w:r>
          </w:p>
          <w:p w:rsidR="00FA5654" w:rsidRDefault="00FA5654">
            <w:pPr>
              <w:autoSpaceDE w:val="0"/>
              <w:autoSpaceDN w:val="0"/>
              <w:adjustRightInd w:val="0"/>
              <w:jc w:val="center"/>
              <w:rPr>
                <w:sz w:val="16"/>
                <w:szCs w:val="16"/>
              </w:rPr>
            </w:pPr>
          </w:p>
        </w:tc>
        <w:tc>
          <w:tcPr>
            <w:tcW w:w="1110" w:type="dxa"/>
            <w:tcBorders>
              <w:top w:val="nil"/>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 xml:space="preserve"> </w:t>
            </w:r>
          </w:p>
          <w:p w:rsidR="00FA5654" w:rsidRDefault="00FA5654">
            <w:pPr>
              <w:autoSpaceDE w:val="0"/>
              <w:autoSpaceDN w:val="0"/>
              <w:adjustRightInd w:val="0"/>
              <w:jc w:val="center"/>
              <w:rPr>
                <w:sz w:val="16"/>
                <w:szCs w:val="16"/>
              </w:rPr>
            </w:pPr>
          </w:p>
        </w:tc>
      </w:tr>
      <w:tr w:rsidR="00FA5654" w:rsidTr="00FA5654">
        <w:tc>
          <w:tcPr>
            <w:tcW w:w="430" w:type="dxa"/>
            <w:tcBorders>
              <w:top w:val="single" w:sz="6" w:space="0" w:color="auto"/>
              <w:left w:val="single" w:sz="6" w:space="0" w:color="auto"/>
              <w:bottom w:val="nil"/>
              <w:right w:val="single" w:sz="6" w:space="0" w:color="auto"/>
            </w:tcBorders>
            <w:shd w:val="clear" w:color="auto" w:fill="FFFF00"/>
          </w:tcPr>
          <w:p w:rsidR="00FA5654" w:rsidRDefault="00FA5654">
            <w:pPr>
              <w:autoSpaceDE w:val="0"/>
              <w:autoSpaceDN w:val="0"/>
              <w:adjustRightInd w:val="0"/>
              <w:jc w:val="center"/>
              <w:rPr>
                <w:sz w:val="16"/>
                <w:szCs w:val="16"/>
              </w:rPr>
            </w:pPr>
            <w:r>
              <w:rPr>
                <w:sz w:val="16"/>
                <w:szCs w:val="16"/>
              </w:rPr>
              <w:t>1</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rPr>
                <w:sz w:val="16"/>
                <w:szCs w:val="16"/>
              </w:rPr>
            </w:pPr>
            <w:r>
              <w:rPr>
                <w:sz w:val="16"/>
                <w:szCs w:val="16"/>
              </w:rPr>
              <w:t xml:space="preserve"> Ustawie - Kodeks wykroczeń</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rPr>
                <w:sz w:val="16"/>
                <w:szCs w:val="16"/>
              </w:rPr>
            </w:pPr>
            <w:r>
              <w:rPr>
                <w:sz w:val="16"/>
                <w:szCs w:val="16"/>
              </w:rPr>
              <w:t xml:space="preserve"> </w:t>
            </w:r>
          </w:p>
          <w:p w:rsidR="00FA5654" w:rsidRDefault="00FA5654">
            <w:pPr>
              <w:autoSpaceDE w:val="0"/>
              <w:autoSpaceDN w:val="0"/>
              <w:adjustRightInd w:val="0"/>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rPr>
                <w:sz w:val="16"/>
                <w:szCs w:val="16"/>
              </w:rPr>
            </w:pPr>
            <w:r>
              <w:rPr>
                <w:sz w:val="16"/>
                <w:szCs w:val="16"/>
              </w:rPr>
              <w:t xml:space="preserve"> </w:t>
            </w:r>
          </w:p>
          <w:p w:rsidR="00FA5654" w:rsidRDefault="00FA5654">
            <w:pPr>
              <w:autoSpaceDE w:val="0"/>
              <w:autoSpaceDN w:val="0"/>
              <w:adjustRightInd w:val="0"/>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rPr>
                <w:sz w:val="16"/>
                <w:szCs w:val="16"/>
              </w:rPr>
            </w:pPr>
            <w:r>
              <w:rPr>
                <w:sz w:val="16"/>
                <w:szCs w:val="16"/>
              </w:rPr>
              <w:t xml:space="preserve"> </w:t>
            </w:r>
          </w:p>
          <w:p w:rsidR="00FA5654" w:rsidRDefault="00FA5654">
            <w:pPr>
              <w:autoSpaceDE w:val="0"/>
              <w:autoSpaceDN w:val="0"/>
              <w:adjustRightInd w:val="0"/>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rPr>
                <w:sz w:val="16"/>
                <w:szCs w:val="16"/>
              </w:rPr>
            </w:pPr>
            <w:r>
              <w:rPr>
                <w:sz w:val="16"/>
                <w:szCs w:val="16"/>
              </w:rPr>
              <w:t xml:space="preserve"> </w:t>
            </w:r>
          </w:p>
          <w:p w:rsidR="00FA5654" w:rsidRDefault="00FA5654">
            <w:pPr>
              <w:autoSpaceDE w:val="0"/>
              <w:autoSpaceDN w:val="0"/>
              <w:adjustRightInd w:val="0"/>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rPr>
                <w:sz w:val="16"/>
                <w:szCs w:val="16"/>
              </w:rPr>
            </w:pPr>
            <w:r>
              <w:rPr>
                <w:sz w:val="16"/>
                <w:szCs w:val="16"/>
              </w:rPr>
              <w:t xml:space="preserve"> </w:t>
            </w:r>
          </w:p>
          <w:p w:rsidR="00FA5654" w:rsidRDefault="00FA5654">
            <w:pPr>
              <w:autoSpaceDE w:val="0"/>
              <w:autoSpaceDN w:val="0"/>
              <w:adjustRightInd w:val="0"/>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rPr>
                <w:sz w:val="16"/>
                <w:szCs w:val="16"/>
              </w:rPr>
            </w:pPr>
            <w:r>
              <w:rPr>
                <w:sz w:val="16"/>
                <w:szCs w:val="16"/>
              </w:rPr>
              <w:t xml:space="preserve"> </w:t>
            </w:r>
          </w:p>
          <w:p w:rsidR="00FA5654" w:rsidRDefault="00FA5654">
            <w:pPr>
              <w:autoSpaceDE w:val="0"/>
              <w:autoSpaceDN w:val="0"/>
              <w:adjustRightInd w:val="0"/>
              <w:rPr>
                <w:sz w:val="16"/>
                <w:szCs w:val="16"/>
              </w:rPr>
            </w:pPr>
          </w:p>
        </w:tc>
      </w:tr>
      <w:tr w:rsidR="00FA5654" w:rsidTr="00FA5654">
        <w:tc>
          <w:tcPr>
            <w:tcW w:w="430" w:type="dxa"/>
            <w:tcBorders>
              <w:top w:val="nil"/>
              <w:left w:val="single" w:sz="6" w:space="0" w:color="auto"/>
              <w:bottom w:val="nil"/>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a) </w:t>
            </w:r>
          </w:p>
          <w:p w:rsidR="00FA5654" w:rsidRDefault="00FA5654">
            <w:pPr>
              <w:autoSpaceDE w:val="0"/>
              <w:autoSpaceDN w:val="0"/>
              <w:adjustRightInd w:val="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wykroczenia przeciwko porządkowi i spokojowi publicznemu</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345</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15</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2 000</w:t>
            </w: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360</w:t>
            </w:r>
          </w:p>
        </w:tc>
      </w:tr>
      <w:tr w:rsidR="00FA5654" w:rsidTr="00FA5654">
        <w:tc>
          <w:tcPr>
            <w:tcW w:w="430" w:type="dxa"/>
            <w:tcBorders>
              <w:top w:val="nil"/>
              <w:left w:val="single" w:sz="6" w:space="0" w:color="auto"/>
              <w:bottom w:val="nil"/>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b) </w:t>
            </w:r>
          </w:p>
          <w:p w:rsidR="00FA5654" w:rsidRDefault="00FA5654">
            <w:pPr>
              <w:autoSpaceDE w:val="0"/>
              <w:autoSpaceDN w:val="0"/>
              <w:adjustRightInd w:val="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wykroczenia przeciwko instytucjom państwowym, samorządowym i społecznym</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1</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200</w:t>
            </w: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1</w:t>
            </w:r>
          </w:p>
        </w:tc>
      </w:tr>
      <w:tr w:rsidR="00FA5654" w:rsidTr="00FA5654">
        <w:tc>
          <w:tcPr>
            <w:tcW w:w="430" w:type="dxa"/>
            <w:tcBorders>
              <w:top w:val="nil"/>
              <w:left w:val="single" w:sz="6" w:space="0" w:color="auto"/>
              <w:bottom w:val="nil"/>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c) </w:t>
            </w:r>
          </w:p>
          <w:p w:rsidR="00FA5654" w:rsidRDefault="00FA5654">
            <w:pPr>
              <w:autoSpaceDE w:val="0"/>
              <w:autoSpaceDN w:val="0"/>
              <w:adjustRightInd w:val="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wykroczenia przeciwko bezpieczeństwu osób i mienia</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54</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58</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3 950</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w:t>
            </w: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114</w:t>
            </w:r>
          </w:p>
        </w:tc>
      </w:tr>
      <w:tr w:rsidR="00FA5654" w:rsidTr="00FA5654">
        <w:tc>
          <w:tcPr>
            <w:tcW w:w="430" w:type="dxa"/>
            <w:tcBorders>
              <w:top w:val="nil"/>
              <w:left w:val="single" w:sz="6" w:space="0" w:color="auto"/>
              <w:bottom w:val="nil"/>
              <w:right w:val="single" w:sz="6" w:space="0" w:color="auto"/>
            </w:tcBorders>
            <w:shd w:val="clear" w:color="auto" w:fill="FFFF00"/>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360" w:type="dxa"/>
            <w:tcBorders>
              <w:top w:val="single" w:sz="6" w:space="0" w:color="auto"/>
              <w:left w:val="single" w:sz="6" w:space="0" w:color="auto"/>
              <w:bottom w:val="nil"/>
              <w:right w:val="single" w:sz="6" w:space="0" w:color="auto"/>
            </w:tcBorders>
            <w:shd w:val="clear" w:color="auto" w:fill="FFFF00"/>
          </w:tcPr>
          <w:p w:rsidR="00FA5654" w:rsidRDefault="00FA5654">
            <w:pPr>
              <w:autoSpaceDE w:val="0"/>
              <w:autoSpaceDN w:val="0"/>
              <w:adjustRightInd w:val="0"/>
              <w:rPr>
                <w:sz w:val="16"/>
                <w:szCs w:val="16"/>
              </w:rPr>
            </w:pPr>
            <w:r>
              <w:rPr>
                <w:sz w:val="16"/>
                <w:szCs w:val="16"/>
              </w:rPr>
              <w:t xml:space="preserve"> d) </w:t>
            </w:r>
          </w:p>
          <w:p w:rsidR="00FA5654" w:rsidRDefault="00FA5654">
            <w:pPr>
              <w:autoSpaceDE w:val="0"/>
              <w:autoSpaceDN w:val="0"/>
              <w:adjustRightInd w:val="0"/>
              <w:rPr>
                <w:sz w:val="16"/>
                <w:szCs w:val="16"/>
              </w:rPr>
            </w:pPr>
          </w:p>
        </w:tc>
        <w:tc>
          <w:tcPr>
            <w:tcW w:w="252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rPr>
                <w:sz w:val="16"/>
                <w:szCs w:val="16"/>
              </w:rPr>
            </w:pPr>
            <w:r>
              <w:rPr>
                <w:sz w:val="16"/>
                <w:szCs w:val="16"/>
              </w:rPr>
              <w:t xml:space="preserve"> wykroczenia przeciwko bezpieczeństwu i porządkowi w komunikacji, w tym:</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nil"/>
              <w:left w:val="single" w:sz="6" w:space="0" w:color="auto"/>
              <w:bottom w:val="nil"/>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360" w:type="dxa"/>
            <w:tcBorders>
              <w:top w:val="nil"/>
              <w:left w:val="single" w:sz="6" w:space="0" w:color="auto"/>
              <w:bottom w:val="nil"/>
              <w:right w:val="single" w:sz="6" w:space="0" w:color="auto"/>
            </w:tcBorders>
          </w:tcPr>
          <w:p w:rsidR="00FA5654" w:rsidRDefault="00FA5654">
            <w:pPr>
              <w:autoSpaceDE w:val="0"/>
              <w:autoSpaceDN w:val="0"/>
              <w:adjustRightInd w:val="0"/>
              <w:rPr>
                <w:sz w:val="16"/>
                <w:szCs w:val="16"/>
              </w:rPr>
            </w:pPr>
            <w:r>
              <w:rPr>
                <w:sz w:val="16"/>
                <w:szCs w:val="16"/>
              </w:rPr>
              <w:t xml:space="preserve"> </w:t>
            </w:r>
          </w:p>
          <w:p w:rsidR="00FA5654" w:rsidRDefault="00FA5654">
            <w:pPr>
              <w:autoSpaceDE w:val="0"/>
              <w:autoSpaceDN w:val="0"/>
              <w:adjustRightInd w:val="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 ujawnione przez urządzenia rejestrujące</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nil"/>
              <w:left w:val="single" w:sz="6" w:space="0" w:color="auto"/>
              <w:bottom w:val="nil"/>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360" w:type="dxa"/>
            <w:tcBorders>
              <w:top w:val="nil"/>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w:t>
            </w:r>
          </w:p>
          <w:p w:rsidR="00FA5654" w:rsidRDefault="00FA5654">
            <w:pPr>
              <w:autoSpaceDE w:val="0"/>
              <w:autoSpaceDN w:val="0"/>
              <w:adjustRightInd w:val="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 pozostałe naruszenia</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1 104</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275</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29 100</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29</w:t>
            </w: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1 408</w:t>
            </w:r>
          </w:p>
        </w:tc>
      </w:tr>
      <w:tr w:rsidR="00FA5654" w:rsidTr="00FA5654">
        <w:tc>
          <w:tcPr>
            <w:tcW w:w="430" w:type="dxa"/>
            <w:tcBorders>
              <w:top w:val="nil"/>
              <w:left w:val="single" w:sz="6" w:space="0" w:color="auto"/>
              <w:bottom w:val="nil"/>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e) </w:t>
            </w:r>
          </w:p>
          <w:p w:rsidR="00FA5654" w:rsidRDefault="00FA5654">
            <w:pPr>
              <w:autoSpaceDE w:val="0"/>
              <w:autoSpaceDN w:val="0"/>
              <w:adjustRightInd w:val="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wykroczenia przeciwko osobie</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nil"/>
              <w:left w:val="single" w:sz="6" w:space="0" w:color="auto"/>
              <w:bottom w:val="nil"/>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f) </w:t>
            </w:r>
          </w:p>
          <w:p w:rsidR="00FA5654" w:rsidRDefault="00FA5654">
            <w:pPr>
              <w:autoSpaceDE w:val="0"/>
              <w:autoSpaceDN w:val="0"/>
              <w:adjustRightInd w:val="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wykroczenia przeciwko zdrowiu</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132</w:t>
            </w: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132</w:t>
            </w:r>
          </w:p>
        </w:tc>
      </w:tr>
      <w:tr w:rsidR="00FA5654" w:rsidTr="00FA5654">
        <w:tc>
          <w:tcPr>
            <w:tcW w:w="430" w:type="dxa"/>
            <w:tcBorders>
              <w:top w:val="nil"/>
              <w:left w:val="single" w:sz="6" w:space="0" w:color="auto"/>
              <w:bottom w:val="nil"/>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g) </w:t>
            </w:r>
          </w:p>
          <w:p w:rsidR="00FA5654" w:rsidRDefault="00FA5654">
            <w:pPr>
              <w:autoSpaceDE w:val="0"/>
              <w:autoSpaceDN w:val="0"/>
              <w:adjustRightInd w:val="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wykroczenia przeciwko mieniu</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1</w:t>
            </w: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1</w:t>
            </w:r>
          </w:p>
        </w:tc>
      </w:tr>
      <w:tr w:rsidR="00FA5654" w:rsidTr="00FA5654">
        <w:tc>
          <w:tcPr>
            <w:tcW w:w="430" w:type="dxa"/>
            <w:tcBorders>
              <w:top w:val="nil"/>
              <w:left w:val="single" w:sz="6" w:space="0" w:color="auto"/>
              <w:bottom w:val="nil"/>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h) </w:t>
            </w:r>
          </w:p>
          <w:p w:rsidR="00FA5654" w:rsidRDefault="00FA5654">
            <w:pPr>
              <w:autoSpaceDE w:val="0"/>
              <w:autoSpaceDN w:val="0"/>
              <w:adjustRightInd w:val="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wykroczenia przeciwko interesom konsumentów</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nil"/>
              <w:left w:val="single" w:sz="6" w:space="0" w:color="auto"/>
              <w:bottom w:val="nil"/>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i) </w:t>
            </w:r>
          </w:p>
          <w:p w:rsidR="00FA5654" w:rsidRDefault="00FA5654">
            <w:pPr>
              <w:autoSpaceDE w:val="0"/>
              <w:autoSpaceDN w:val="0"/>
              <w:adjustRightInd w:val="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wykroczenia przeciwko obyczajności publicznej</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7</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3</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300</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w:t>
            </w: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12</w:t>
            </w:r>
          </w:p>
        </w:tc>
      </w:tr>
      <w:tr w:rsidR="00FA5654" w:rsidTr="00FA5654">
        <w:tc>
          <w:tcPr>
            <w:tcW w:w="430" w:type="dxa"/>
            <w:tcBorders>
              <w:top w:val="nil"/>
              <w:left w:val="single" w:sz="6" w:space="0" w:color="auto"/>
              <w:bottom w:val="nil"/>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j) </w:t>
            </w:r>
          </w:p>
          <w:p w:rsidR="00FA5654" w:rsidRDefault="00FA5654">
            <w:pPr>
              <w:autoSpaceDE w:val="0"/>
              <w:autoSpaceDN w:val="0"/>
              <w:adjustRightInd w:val="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wykroczenia przeciwko urządzeniom użytku publicznego</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357</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77</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5 350</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5</w:t>
            </w:r>
          </w:p>
        </w:tc>
        <w:tc>
          <w:tcPr>
            <w:tcW w:w="108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1</w:t>
            </w: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440</w:t>
            </w:r>
          </w:p>
        </w:tc>
      </w:tr>
      <w:tr w:rsidR="00FA5654" w:rsidTr="00FA5654">
        <w:tc>
          <w:tcPr>
            <w:tcW w:w="430" w:type="dxa"/>
            <w:tcBorders>
              <w:top w:val="nil"/>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k) </w:t>
            </w:r>
          </w:p>
          <w:p w:rsidR="00FA5654" w:rsidRDefault="00FA5654">
            <w:pPr>
              <w:autoSpaceDE w:val="0"/>
              <w:autoSpaceDN w:val="0"/>
              <w:adjustRightInd w:val="0"/>
              <w:rPr>
                <w:sz w:val="16"/>
                <w:szCs w:val="16"/>
              </w:rPr>
            </w:pPr>
          </w:p>
        </w:tc>
        <w:tc>
          <w:tcPr>
            <w:tcW w:w="252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szkodnictwo leśne, polne i ogrodowe</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2</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przepisach wprowadzających Kodeks pracy</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3</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o wychowaniu w trzeźwości </w:t>
            </w:r>
            <w:r>
              <w:rPr>
                <w:sz w:val="16"/>
                <w:szCs w:val="16"/>
              </w:rPr>
              <w:br/>
              <w:t>i przeciwdziałaniu alkoholizmowi</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442</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250</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25 000</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22</w:t>
            </w: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714</w:t>
            </w: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4</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o ochronie zdrowia przed następstwami używania tytoniu </w:t>
            </w:r>
            <w:r>
              <w:rPr>
                <w:sz w:val="16"/>
                <w:szCs w:val="16"/>
              </w:rPr>
              <w:br/>
              <w:t>i wyrobów tytoniowych</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27</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5</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500</w:t>
            </w: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32</w:t>
            </w: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5</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o utrzymaniu czystości </w:t>
            </w:r>
            <w:r>
              <w:rPr>
                <w:sz w:val="16"/>
                <w:szCs w:val="16"/>
              </w:rPr>
              <w:br/>
              <w:t>i porządku w gminach</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3</w:t>
            </w: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3</w:t>
            </w: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lastRenderedPageBreak/>
              <w:t>6</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o ochronie zwierząt</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w:t>
            </w: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2</w:t>
            </w: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7</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o odpadach</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24</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6</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350</w:t>
            </w: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30</w:t>
            </w: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p>
          <w:p w:rsidR="00FA5654" w:rsidRDefault="00FA5654">
            <w:pPr>
              <w:autoSpaceDE w:val="0"/>
              <w:autoSpaceDN w:val="0"/>
              <w:adjustRightInd w:val="0"/>
              <w:jc w:val="center"/>
              <w:rPr>
                <w:sz w:val="16"/>
                <w:szCs w:val="16"/>
              </w:rPr>
            </w:pPr>
            <w:r>
              <w:rPr>
                <w:sz w:val="16"/>
                <w:szCs w:val="16"/>
              </w:rPr>
              <w:t>8</w:t>
            </w: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p>
          <w:p w:rsidR="00FA5654" w:rsidRDefault="00FA5654">
            <w:pPr>
              <w:autoSpaceDE w:val="0"/>
              <w:autoSpaceDN w:val="0"/>
              <w:adjustRightInd w:val="0"/>
              <w:rPr>
                <w:sz w:val="16"/>
                <w:szCs w:val="16"/>
              </w:rPr>
            </w:pPr>
            <w:r>
              <w:rPr>
                <w:sz w:val="16"/>
                <w:szCs w:val="16"/>
              </w:rPr>
              <w:t xml:space="preserve"> ustawie - Prawo ochrony środowiska</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7</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1</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50</w:t>
            </w: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21</w:t>
            </w: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29</w:t>
            </w: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9</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 Prawo o miarach</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10</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 Prawo wodne</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11</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o publicznym transporcie drogowym</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12</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o ochronie zabytków i opiece nad zabytkami</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13</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o ochronie zdrowia zwierząt oraz zwalczaniu chorób zakaźnych zwierząt</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3</w:t>
            </w: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3</w:t>
            </w: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14</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o ochronie przyrody</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2</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150</w:t>
            </w: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2</w:t>
            </w: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15</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o recyklingu pojazdów wycofanych z eksploatacji</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16</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o lecznictwie uzdrowiskowym, uzdrowiskach i obszarach ochrony uzdrowiskowej oraz o gminach uzdrowiskowych</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17</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o zużytym sprzęcie elektrycznym i elektronicznym</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18</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o bateriach i akumulatorach</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19</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ustawie - Kodeks wyborczy</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sz w:val="16"/>
                <w:szCs w:val="16"/>
              </w:rPr>
            </w:pP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20</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aktach prawa miejscowego (przepisy porządkowe)</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13</w:t>
            </w: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13</w:t>
            </w:r>
          </w:p>
        </w:tc>
      </w:tr>
      <w:tr w:rsidR="00FA5654" w:rsidTr="00FA5654">
        <w:tc>
          <w:tcPr>
            <w:tcW w:w="4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16"/>
                <w:szCs w:val="16"/>
              </w:rPr>
            </w:pPr>
            <w:r>
              <w:rPr>
                <w:sz w:val="16"/>
                <w:szCs w:val="16"/>
              </w:rPr>
              <w:t>21</w:t>
            </w:r>
          </w:p>
          <w:p w:rsidR="00FA5654" w:rsidRDefault="00FA5654">
            <w:pPr>
              <w:autoSpaceDE w:val="0"/>
              <w:autoSpaceDN w:val="0"/>
              <w:adjustRightInd w:val="0"/>
              <w:jc w:val="center"/>
              <w:rPr>
                <w:sz w:val="16"/>
                <w:szCs w:val="16"/>
              </w:rPr>
            </w:pPr>
          </w:p>
        </w:tc>
        <w:tc>
          <w:tcPr>
            <w:tcW w:w="2880" w:type="dxa"/>
            <w:gridSpan w:val="2"/>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16"/>
                <w:szCs w:val="16"/>
              </w:rPr>
            </w:pPr>
            <w:r>
              <w:rPr>
                <w:sz w:val="16"/>
                <w:szCs w:val="16"/>
              </w:rPr>
              <w:t xml:space="preserve"> innych</w:t>
            </w:r>
          </w:p>
          <w:p w:rsidR="00FA5654" w:rsidRDefault="00FA5654">
            <w:pPr>
              <w:autoSpaceDE w:val="0"/>
              <w:autoSpaceDN w:val="0"/>
              <w:adjustRightInd w:val="0"/>
              <w:rPr>
                <w:sz w:val="16"/>
                <w:szCs w:val="16"/>
              </w:rPr>
            </w:pPr>
          </w:p>
        </w:tc>
        <w:tc>
          <w:tcPr>
            <w:tcW w:w="12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6</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1</w:t>
            </w:r>
          </w:p>
        </w:tc>
        <w:tc>
          <w:tcPr>
            <w:tcW w:w="90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jc w:val="right"/>
              <w:rPr>
                <w:sz w:val="16"/>
                <w:szCs w:val="16"/>
              </w:rPr>
            </w:pPr>
            <w:r>
              <w:rPr>
                <w:sz w:val="16"/>
                <w:szCs w:val="16"/>
              </w:rPr>
              <w:t>50</w:t>
            </w:r>
          </w:p>
        </w:tc>
        <w:tc>
          <w:tcPr>
            <w:tcW w:w="90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right"/>
              <w:rPr>
                <w:sz w:val="16"/>
                <w:szCs w:val="16"/>
              </w:rPr>
            </w:pP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7</w:t>
            </w:r>
          </w:p>
        </w:tc>
      </w:tr>
      <w:tr w:rsidR="00FA5654" w:rsidTr="00FA5654">
        <w:tc>
          <w:tcPr>
            <w:tcW w:w="3310" w:type="dxa"/>
            <w:gridSpan w:val="3"/>
            <w:tcBorders>
              <w:top w:val="single" w:sz="6" w:space="0" w:color="auto"/>
              <w:left w:val="single" w:sz="6" w:space="0" w:color="auto"/>
              <w:bottom w:val="single" w:sz="6" w:space="0" w:color="auto"/>
              <w:right w:val="single" w:sz="6" w:space="0" w:color="auto"/>
            </w:tcBorders>
            <w:shd w:val="clear" w:color="auto" w:fill="FFFF00"/>
          </w:tcPr>
          <w:p w:rsidR="00FA5654" w:rsidRDefault="00FA5654">
            <w:pPr>
              <w:autoSpaceDE w:val="0"/>
              <w:autoSpaceDN w:val="0"/>
              <w:adjustRightInd w:val="0"/>
              <w:jc w:val="right"/>
              <w:rPr>
                <w:b/>
                <w:bCs/>
                <w:sz w:val="16"/>
                <w:szCs w:val="16"/>
              </w:rPr>
            </w:pPr>
          </w:p>
          <w:p w:rsidR="00FA5654" w:rsidRDefault="00FA5654">
            <w:pPr>
              <w:autoSpaceDE w:val="0"/>
              <w:autoSpaceDN w:val="0"/>
              <w:adjustRightInd w:val="0"/>
              <w:jc w:val="right"/>
              <w:rPr>
                <w:b/>
                <w:bCs/>
                <w:sz w:val="16"/>
                <w:szCs w:val="16"/>
              </w:rPr>
            </w:pPr>
            <w:r>
              <w:rPr>
                <w:b/>
                <w:bCs/>
                <w:sz w:val="16"/>
                <w:szCs w:val="16"/>
              </w:rPr>
              <w:t>OGÓŁEM</w:t>
            </w:r>
          </w:p>
          <w:p w:rsidR="00FA5654" w:rsidRDefault="00FA5654">
            <w:pPr>
              <w:autoSpaceDE w:val="0"/>
              <w:autoSpaceDN w:val="0"/>
              <w:adjustRightInd w:val="0"/>
              <w:jc w:val="right"/>
              <w:rPr>
                <w:sz w:val="16"/>
                <w:szCs w:val="16"/>
              </w:rPr>
            </w:pPr>
          </w:p>
          <w:p w:rsidR="00FA5654" w:rsidRDefault="00FA5654">
            <w:pPr>
              <w:autoSpaceDE w:val="0"/>
              <w:autoSpaceDN w:val="0"/>
              <w:adjustRightInd w:val="0"/>
              <w:jc w:val="right"/>
              <w:rPr>
                <w:sz w:val="16"/>
                <w:szCs w:val="16"/>
              </w:rPr>
            </w:pPr>
          </w:p>
        </w:tc>
        <w:tc>
          <w:tcPr>
            <w:tcW w:w="126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2529</w:t>
            </w:r>
          </w:p>
        </w:tc>
        <w:tc>
          <w:tcPr>
            <w:tcW w:w="90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697</w:t>
            </w:r>
          </w:p>
        </w:tc>
        <w:tc>
          <w:tcPr>
            <w:tcW w:w="90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67 000</w:t>
            </w:r>
          </w:p>
        </w:tc>
        <w:tc>
          <w:tcPr>
            <w:tcW w:w="90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60</w:t>
            </w:r>
          </w:p>
        </w:tc>
        <w:tc>
          <w:tcPr>
            <w:tcW w:w="108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23</w:t>
            </w:r>
          </w:p>
        </w:tc>
        <w:tc>
          <w:tcPr>
            <w:tcW w:w="1110" w:type="dxa"/>
            <w:tcBorders>
              <w:top w:val="single" w:sz="6" w:space="0" w:color="auto"/>
              <w:left w:val="single" w:sz="6" w:space="0" w:color="auto"/>
              <w:bottom w:val="single" w:sz="6" w:space="0" w:color="auto"/>
              <w:right w:val="single" w:sz="6" w:space="0" w:color="auto"/>
            </w:tcBorders>
            <w:shd w:val="clear" w:color="auto" w:fill="FFFF00"/>
            <w:hideMark/>
          </w:tcPr>
          <w:p w:rsidR="00FA5654" w:rsidRDefault="00FA5654">
            <w:pPr>
              <w:autoSpaceDE w:val="0"/>
              <w:autoSpaceDN w:val="0"/>
              <w:adjustRightInd w:val="0"/>
              <w:jc w:val="right"/>
              <w:rPr>
                <w:sz w:val="16"/>
                <w:szCs w:val="16"/>
              </w:rPr>
            </w:pPr>
            <w:r>
              <w:rPr>
                <w:sz w:val="16"/>
                <w:szCs w:val="16"/>
              </w:rPr>
              <w:t>3306</w:t>
            </w:r>
          </w:p>
        </w:tc>
      </w:tr>
    </w:tbl>
    <w:p w:rsidR="00FA5654" w:rsidRDefault="00FA5654" w:rsidP="00FA5654">
      <w:pPr>
        <w:autoSpaceDE w:val="0"/>
        <w:autoSpaceDN w:val="0"/>
        <w:adjustRightInd w:val="0"/>
        <w:jc w:val="both"/>
        <w:rPr>
          <w:rFonts w:ascii="Arial" w:hAnsi="Arial" w:cs="Arial"/>
          <w:sz w:val="20"/>
          <w:szCs w:val="20"/>
        </w:rPr>
      </w:pPr>
    </w:p>
    <w:p w:rsidR="00FA5654" w:rsidRDefault="00FA5654" w:rsidP="00FA5654">
      <w:pPr>
        <w:autoSpaceDE w:val="0"/>
        <w:autoSpaceDN w:val="0"/>
        <w:adjustRightInd w:val="0"/>
        <w:jc w:val="both"/>
        <w:rPr>
          <w:rFonts w:ascii="Arial" w:hAnsi="Arial" w:cs="Arial"/>
          <w:sz w:val="20"/>
          <w:szCs w:val="20"/>
        </w:rPr>
      </w:pPr>
    </w:p>
    <w:tbl>
      <w:tblPr>
        <w:tblW w:w="9435" w:type="dxa"/>
        <w:tblLayout w:type="fixed"/>
        <w:tblCellMar>
          <w:left w:w="70" w:type="dxa"/>
          <w:right w:w="70" w:type="dxa"/>
        </w:tblCellMar>
        <w:tblLook w:val="04A0" w:firstRow="1" w:lastRow="0" w:firstColumn="1" w:lastColumn="0" w:noHBand="0" w:noVBand="1"/>
      </w:tblPr>
      <w:tblGrid>
        <w:gridCol w:w="731"/>
        <w:gridCol w:w="6543"/>
        <w:gridCol w:w="2161"/>
      </w:tblGrid>
      <w:tr w:rsidR="00FA5654" w:rsidTr="00FA5654">
        <w:tc>
          <w:tcPr>
            <w:tcW w:w="7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rFonts w:cs="Times New Roman"/>
                <w:sz w:val="22"/>
                <w:szCs w:val="22"/>
              </w:rPr>
            </w:pPr>
            <w:r>
              <w:rPr>
                <w:b/>
                <w:bCs/>
                <w:sz w:val="22"/>
                <w:szCs w:val="22"/>
              </w:rPr>
              <w:t>Lp.</w:t>
            </w:r>
          </w:p>
          <w:p w:rsidR="00FA5654" w:rsidRDefault="00FA5654">
            <w:pPr>
              <w:autoSpaceDE w:val="0"/>
              <w:autoSpaceDN w:val="0"/>
              <w:adjustRightInd w:val="0"/>
              <w:jc w:val="center"/>
              <w:rPr>
                <w:sz w:val="22"/>
                <w:szCs w:val="22"/>
              </w:rPr>
            </w:pPr>
          </w:p>
        </w:tc>
        <w:tc>
          <w:tcPr>
            <w:tcW w:w="654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22"/>
                <w:szCs w:val="22"/>
              </w:rPr>
            </w:pPr>
            <w:r>
              <w:rPr>
                <w:sz w:val="22"/>
                <w:szCs w:val="22"/>
              </w:rPr>
              <w:t xml:space="preserve"> </w:t>
            </w:r>
            <w:r>
              <w:rPr>
                <w:b/>
                <w:bCs/>
                <w:sz w:val="22"/>
                <w:szCs w:val="22"/>
              </w:rPr>
              <w:t>Pozostałe wyniki działania</w:t>
            </w:r>
          </w:p>
          <w:p w:rsidR="00FA5654" w:rsidRDefault="00FA5654">
            <w:pPr>
              <w:autoSpaceDE w:val="0"/>
              <w:autoSpaceDN w:val="0"/>
              <w:adjustRightInd w:val="0"/>
              <w:jc w:val="center"/>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22"/>
                <w:szCs w:val="22"/>
              </w:rPr>
            </w:pPr>
            <w:r>
              <w:rPr>
                <w:sz w:val="22"/>
                <w:szCs w:val="22"/>
              </w:rPr>
              <w:t xml:space="preserve"> </w:t>
            </w:r>
            <w:r>
              <w:rPr>
                <w:b/>
                <w:bCs/>
                <w:sz w:val="22"/>
                <w:szCs w:val="22"/>
              </w:rPr>
              <w:t>Liczba</w:t>
            </w:r>
          </w:p>
          <w:p w:rsidR="00FA5654" w:rsidRDefault="00FA5654">
            <w:pPr>
              <w:autoSpaceDE w:val="0"/>
              <w:autoSpaceDN w:val="0"/>
              <w:adjustRightInd w:val="0"/>
              <w:jc w:val="center"/>
              <w:rPr>
                <w:sz w:val="20"/>
                <w:szCs w:val="20"/>
              </w:rPr>
            </w:pPr>
          </w:p>
        </w:tc>
      </w:tr>
      <w:tr w:rsidR="00FA5654" w:rsidTr="00FA5654">
        <w:tc>
          <w:tcPr>
            <w:tcW w:w="7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22"/>
                <w:szCs w:val="22"/>
              </w:rPr>
            </w:pPr>
            <w:r>
              <w:rPr>
                <w:sz w:val="22"/>
                <w:szCs w:val="22"/>
              </w:rPr>
              <w:t>1</w:t>
            </w:r>
          </w:p>
          <w:p w:rsidR="00FA5654" w:rsidRDefault="00FA5654">
            <w:pPr>
              <w:autoSpaceDE w:val="0"/>
              <w:autoSpaceDN w:val="0"/>
              <w:adjustRightInd w:val="0"/>
              <w:jc w:val="center"/>
              <w:rPr>
                <w:sz w:val="22"/>
                <w:szCs w:val="22"/>
              </w:rPr>
            </w:pPr>
          </w:p>
        </w:tc>
        <w:tc>
          <w:tcPr>
            <w:tcW w:w="654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2"/>
                <w:szCs w:val="22"/>
              </w:rPr>
            </w:pPr>
            <w:r>
              <w:rPr>
                <w:sz w:val="22"/>
                <w:szCs w:val="22"/>
              </w:rPr>
              <w:t xml:space="preserve"> pojazdy unieruchomione przez zastosowanie urządzenia do blokowania kół</w:t>
            </w:r>
          </w:p>
          <w:p w:rsidR="00FA5654" w:rsidRDefault="00FA5654">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0"/>
                <w:szCs w:val="20"/>
              </w:rPr>
            </w:pPr>
            <w:r>
              <w:rPr>
                <w:sz w:val="20"/>
                <w:szCs w:val="20"/>
              </w:rPr>
              <w:t xml:space="preserve"> 3</w:t>
            </w:r>
          </w:p>
          <w:p w:rsidR="00FA5654" w:rsidRDefault="00FA5654">
            <w:pPr>
              <w:autoSpaceDE w:val="0"/>
              <w:autoSpaceDN w:val="0"/>
              <w:adjustRightInd w:val="0"/>
              <w:rPr>
                <w:sz w:val="20"/>
                <w:szCs w:val="20"/>
              </w:rPr>
            </w:pPr>
          </w:p>
        </w:tc>
      </w:tr>
      <w:tr w:rsidR="00FA5654" w:rsidTr="00FA5654">
        <w:tc>
          <w:tcPr>
            <w:tcW w:w="730" w:type="dxa"/>
            <w:tcBorders>
              <w:top w:val="single" w:sz="6" w:space="0" w:color="auto"/>
              <w:left w:val="single" w:sz="6" w:space="0" w:color="auto"/>
              <w:bottom w:val="nil"/>
              <w:right w:val="single" w:sz="6" w:space="0" w:color="auto"/>
            </w:tcBorders>
          </w:tcPr>
          <w:p w:rsidR="00FA5654" w:rsidRDefault="00FA5654">
            <w:pPr>
              <w:autoSpaceDE w:val="0"/>
              <w:autoSpaceDN w:val="0"/>
              <w:adjustRightInd w:val="0"/>
              <w:jc w:val="center"/>
              <w:rPr>
                <w:sz w:val="22"/>
                <w:szCs w:val="22"/>
              </w:rPr>
            </w:pPr>
            <w:r>
              <w:rPr>
                <w:sz w:val="22"/>
                <w:szCs w:val="22"/>
              </w:rPr>
              <w:t>2</w:t>
            </w:r>
          </w:p>
          <w:p w:rsidR="00FA5654" w:rsidRDefault="00FA5654">
            <w:pPr>
              <w:autoSpaceDE w:val="0"/>
              <w:autoSpaceDN w:val="0"/>
              <w:adjustRightInd w:val="0"/>
              <w:jc w:val="center"/>
              <w:rPr>
                <w:sz w:val="22"/>
                <w:szCs w:val="22"/>
              </w:rPr>
            </w:pPr>
          </w:p>
        </w:tc>
        <w:tc>
          <w:tcPr>
            <w:tcW w:w="654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2"/>
                <w:szCs w:val="22"/>
              </w:rPr>
            </w:pPr>
            <w:r>
              <w:rPr>
                <w:sz w:val="22"/>
                <w:szCs w:val="22"/>
              </w:rPr>
              <w:t xml:space="preserve"> pojazdy usunięte z drogi, w tym:</w:t>
            </w:r>
          </w:p>
          <w:p w:rsidR="00FA5654" w:rsidRDefault="00FA5654">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0"/>
                <w:szCs w:val="20"/>
              </w:rPr>
            </w:pPr>
            <w:r>
              <w:rPr>
                <w:sz w:val="20"/>
                <w:szCs w:val="20"/>
              </w:rPr>
              <w:t xml:space="preserve"> </w:t>
            </w:r>
          </w:p>
          <w:p w:rsidR="00FA5654" w:rsidRDefault="00FA5654">
            <w:pPr>
              <w:autoSpaceDE w:val="0"/>
              <w:autoSpaceDN w:val="0"/>
              <w:adjustRightInd w:val="0"/>
              <w:rPr>
                <w:sz w:val="20"/>
                <w:szCs w:val="20"/>
              </w:rPr>
            </w:pPr>
          </w:p>
        </w:tc>
      </w:tr>
      <w:tr w:rsidR="00FA5654" w:rsidTr="00FA5654">
        <w:tc>
          <w:tcPr>
            <w:tcW w:w="730" w:type="dxa"/>
            <w:tcBorders>
              <w:top w:val="nil"/>
              <w:left w:val="single" w:sz="6" w:space="0" w:color="auto"/>
              <w:bottom w:val="nil"/>
              <w:right w:val="single" w:sz="6" w:space="0" w:color="auto"/>
            </w:tcBorders>
          </w:tcPr>
          <w:p w:rsidR="00FA5654" w:rsidRDefault="00FA5654">
            <w:pPr>
              <w:autoSpaceDE w:val="0"/>
              <w:autoSpaceDN w:val="0"/>
              <w:adjustRightInd w:val="0"/>
              <w:jc w:val="center"/>
              <w:rPr>
                <w:sz w:val="22"/>
                <w:szCs w:val="22"/>
              </w:rPr>
            </w:pPr>
          </w:p>
          <w:p w:rsidR="00FA5654" w:rsidRDefault="00FA5654">
            <w:pPr>
              <w:autoSpaceDE w:val="0"/>
              <w:autoSpaceDN w:val="0"/>
              <w:adjustRightInd w:val="0"/>
              <w:jc w:val="center"/>
              <w:rPr>
                <w:sz w:val="22"/>
                <w:szCs w:val="22"/>
              </w:rPr>
            </w:pPr>
          </w:p>
        </w:tc>
        <w:tc>
          <w:tcPr>
            <w:tcW w:w="654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2"/>
                <w:szCs w:val="22"/>
              </w:rPr>
            </w:pPr>
            <w:r>
              <w:rPr>
                <w:sz w:val="22"/>
                <w:szCs w:val="22"/>
              </w:rPr>
              <w:t xml:space="preserve"> a) na podstawie art. 50a ustawy z dnia 20 czerwca 1997 r. - Prawo o ruchu drogowym</w:t>
            </w:r>
          </w:p>
          <w:p w:rsidR="00FA5654" w:rsidRDefault="00FA5654">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0"/>
                <w:szCs w:val="20"/>
              </w:rPr>
            </w:pPr>
            <w:r>
              <w:rPr>
                <w:sz w:val="20"/>
                <w:szCs w:val="20"/>
              </w:rPr>
              <w:t xml:space="preserve"> 1</w:t>
            </w:r>
          </w:p>
          <w:p w:rsidR="00FA5654" w:rsidRDefault="00FA5654">
            <w:pPr>
              <w:autoSpaceDE w:val="0"/>
              <w:autoSpaceDN w:val="0"/>
              <w:adjustRightInd w:val="0"/>
              <w:rPr>
                <w:sz w:val="20"/>
                <w:szCs w:val="20"/>
              </w:rPr>
            </w:pPr>
          </w:p>
        </w:tc>
      </w:tr>
      <w:tr w:rsidR="00FA5654" w:rsidTr="00FA5654">
        <w:tc>
          <w:tcPr>
            <w:tcW w:w="730" w:type="dxa"/>
            <w:tcBorders>
              <w:top w:val="nil"/>
              <w:left w:val="single" w:sz="6" w:space="0" w:color="auto"/>
              <w:bottom w:val="single" w:sz="6" w:space="0" w:color="auto"/>
              <w:right w:val="single" w:sz="6" w:space="0" w:color="auto"/>
            </w:tcBorders>
          </w:tcPr>
          <w:p w:rsidR="00FA5654" w:rsidRDefault="00FA5654">
            <w:pPr>
              <w:autoSpaceDE w:val="0"/>
              <w:autoSpaceDN w:val="0"/>
              <w:adjustRightInd w:val="0"/>
              <w:jc w:val="center"/>
              <w:rPr>
                <w:sz w:val="22"/>
                <w:szCs w:val="22"/>
              </w:rPr>
            </w:pPr>
          </w:p>
          <w:p w:rsidR="00FA5654" w:rsidRDefault="00FA5654">
            <w:pPr>
              <w:autoSpaceDE w:val="0"/>
              <w:autoSpaceDN w:val="0"/>
              <w:adjustRightInd w:val="0"/>
              <w:jc w:val="center"/>
              <w:rPr>
                <w:sz w:val="22"/>
                <w:szCs w:val="22"/>
              </w:rPr>
            </w:pPr>
          </w:p>
        </w:tc>
        <w:tc>
          <w:tcPr>
            <w:tcW w:w="654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2"/>
                <w:szCs w:val="22"/>
              </w:rPr>
            </w:pPr>
            <w:r>
              <w:rPr>
                <w:sz w:val="22"/>
                <w:szCs w:val="22"/>
              </w:rPr>
              <w:t xml:space="preserve"> b) na podstawie art. 130a ustawy z dnia 20 czerwca 1997 r. - Prawo o ruchu drogowym</w:t>
            </w:r>
          </w:p>
          <w:p w:rsidR="00FA5654" w:rsidRDefault="00FA5654">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0"/>
                <w:szCs w:val="20"/>
              </w:rPr>
            </w:pPr>
            <w:r>
              <w:rPr>
                <w:sz w:val="20"/>
                <w:szCs w:val="20"/>
              </w:rPr>
              <w:t xml:space="preserve"> 0</w:t>
            </w:r>
          </w:p>
          <w:p w:rsidR="00FA5654" w:rsidRDefault="00FA5654">
            <w:pPr>
              <w:autoSpaceDE w:val="0"/>
              <w:autoSpaceDN w:val="0"/>
              <w:adjustRightInd w:val="0"/>
              <w:rPr>
                <w:sz w:val="20"/>
                <w:szCs w:val="20"/>
              </w:rPr>
            </w:pPr>
          </w:p>
        </w:tc>
      </w:tr>
      <w:tr w:rsidR="00FA5654" w:rsidTr="00FA5654">
        <w:tc>
          <w:tcPr>
            <w:tcW w:w="7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22"/>
                <w:szCs w:val="22"/>
              </w:rPr>
            </w:pPr>
            <w:r>
              <w:rPr>
                <w:sz w:val="22"/>
                <w:szCs w:val="22"/>
              </w:rPr>
              <w:t>3</w:t>
            </w:r>
          </w:p>
          <w:p w:rsidR="00FA5654" w:rsidRDefault="00FA5654">
            <w:pPr>
              <w:autoSpaceDE w:val="0"/>
              <w:autoSpaceDN w:val="0"/>
              <w:adjustRightInd w:val="0"/>
              <w:jc w:val="center"/>
              <w:rPr>
                <w:sz w:val="22"/>
                <w:szCs w:val="22"/>
              </w:rPr>
            </w:pPr>
          </w:p>
        </w:tc>
        <w:tc>
          <w:tcPr>
            <w:tcW w:w="654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2"/>
                <w:szCs w:val="22"/>
              </w:rPr>
            </w:pPr>
            <w:r>
              <w:rPr>
                <w:sz w:val="22"/>
                <w:szCs w:val="22"/>
              </w:rPr>
              <w:t xml:space="preserve"> pojazdy odnalezione</w:t>
            </w:r>
          </w:p>
          <w:p w:rsidR="00FA5654" w:rsidRDefault="00FA5654">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0"/>
                <w:szCs w:val="20"/>
              </w:rPr>
            </w:pPr>
            <w:r>
              <w:rPr>
                <w:sz w:val="20"/>
                <w:szCs w:val="20"/>
              </w:rPr>
              <w:t xml:space="preserve"> 0</w:t>
            </w:r>
          </w:p>
          <w:p w:rsidR="00FA5654" w:rsidRDefault="00FA5654">
            <w:pPr>
              <w:autoSpaceDE w:val="0"/>
              <w:autoSpaceDN w:val="0"/>
              <w:adjustRightInd w:val="0"/>
              <w:rPr>
                <w:sz w:val="20"/>
                <w:szCs w:val="20"/>
              </w:rPr>
            </w:pPr>
          </w:p>
        </w:tc>
      </w:tr>
      <w:tr w:rsidR="00FA5654" w:rsidTr="00FA5654">
        <w:tc>
          <w:tcPr>
            <w:tcW w:w="7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22"/>
                <w:szCs w:val="22"/>
              </w:rPr>
            </w:pPr>
            <w:r>
              <w:rPr>
                <w:sz w:val="22"/>
                <w:szCs w:val="22"/>
              </w:rPr>
              <w:t>4</w:t>
            </w:r>
          </w:p>
          <w:p w:rsidR="00FA5654" w:rsidRDefault="00FA5654">
            <w:pPr>
              <w:autoSpaceDE w:val="0"/>
              <w:autoSpaceDN w:val="0"/>
              <w:adjustRightInd w:val="0"/>
              <w:jc w:val="center"/>
              <w:rPr>
                <w:sz w:val="22"/>
                <w:szCs w:val="22"/>
              </w:rPr>
            </w:pPr>
          </w:p>
        </w:tc>
        <w:tc>
          <w:tcPr>
            <w:tcW w:w="654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2"/>
                <w:szCs w:val="22"/>
              </w:rPr>
            </w:pPr>
            <w:r>
              <w:rPr>
                <w:sz w:val="22"/>
                <w:szCs w:val="22"/>
              </w:rPr>
              <w:t xml:space="preserve"> osoby doprowadzone do izby wytrzeźwień lub miejsca zamieszkania</w:t>
            </w:r>
          </w:p>
          <w:p w:rsidR="00FA5654" w:rsidRDefault="00FA5654">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0"/>
                <w:szCs w:val="20"/>
              </w:rPr>
            </w:pPr>
            <w:r>
              <w:rPr>
                <w:sz w:val="20"/>
                <w:szCs w:val="20"/>
              </w:rPr>
              <w:t xml:space="preserve"> 6</w:t>
            </w:r>
          </w:p>
          <w:p w:rsidR="00FA5654" w:rsidRDefault="00FA5654">
            <w:pPr>
              <w:autoSpaceDE w:val="0"/>
              <w:autoSpaceDN w:val="0"/>
              <w:adjustRightInd w:val="0"/>
              <w:rPr>
                <w:sz w:val="20"/>
                <w:szCs w:val="20"/>
              </w:rPr>
            </w:pPr>
          </w:p>
        </w:tc>
      </w:tr>
      <w:tr w:rsidR="00FA5654" w:rsidTr="00FA5654">
        <w:tc>
          <w:tcPr>
            <w:tcW w:w="7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22"/>
                <w:szCs w:val="22"/>
              </w:rPr>
            </w:pPr>
            <w:r>
              <w:rPr>
                <w:sz w:val="22"/>
                <w:szCs w:val="22"/>
              </w:rPr>
              <w:t>5</w:t>
            </w:r>
          </w:p>
          <w:p w:rsidR="00FA5654" w:rsidRDefault="00FA5654">
            <w:pPr>
              <w:autoSpaceDE w:val="0"/>
              <w:autoSpaceDN w:val="0"/>
              <w:adjustRightInd w:val="0"/>
              <w:jc w:val="center"/>
              <w:rPr>
                <w:sz w:val="22"/>
                <w:szCs w:val="22"/>
              </w:rPr>
            </w:pPr>
          </w:p>
        </w:tc>
        <w:tc>
          <w:tcPr>
            <w:tcW w:w="654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2"/>
                <w:szCs w:val="22"/>
              </w:rPr>
            </w:pPr>
            <w:r>
              <w:rPr>
                <w:sz w:val="22"/>
                <w:szCs w:val="22"/>
              </w:rPr>
              <w:lastRenderedPageBreak/>
              <w:t xml:space="preserve"> ujawnione przestępstwa</w:t>
            </w:r>
          </w:p>
          <w:p w:rsidR="00FA5654" w:rsidRDefault="00FA5654">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0"/>
                <w:szCs w:val="20"/>
              </w:rPr>
            </w:pPr>
            <w:r>
              <w:rPr>
                <w:sz w:val="20"/>
                <w:szCs w:val="20"/>
              </w:rPr>
              <w:lastRenderedPageBreak/>
              <w:t xml:space="preserve"> 3</w:t>
            </w:r>
          </w:p>
          <w:p w:rsidR="00FA5654" w:rsidRDefault="00FA5654">
            <w:pPr>
              <w:autoSpaceDE w:val="0"/>
              <w:autoSpaceDN w:val="0"/>
              <w:adjustRightInd w:val="0"/>
              <w:rPr>
                <w:sz w:val="20"/>
                <w:szCs w:val="20"/>
              </w:rPr>
            </w:pPr>
          </w:p>
        </w:tc>
      </w:tr>
      <w:tr w:rsidR="00FA5654" w:rsidTr="00FA5654">
        <w:tc>
          <w:tcPr>
            <w:tcW w:w="7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22"/>
                <w:szCs w:val="22"/>
              </w:rPr>
            </w:pPr>
            <w:r>
              <w:rPr>
                <w:sz w:val="22"/>
                <w:szCs w:val="22"/>
              </w:rPr>
              <w:lastRenderedPageBreak/>
              <w:t>6</w:t>
            </w:r>
          </w:p>
          <w:p w:rsidR="00FA5654" w:rsidRDefault="00FA5654">
            <w:pPr>
              <w:autoSpaceDE w:val="0"/>
              <w:autoSpaceDN w:val="0"/>
              <w:adjustRightInd w:val="0"/>
              <w:jc w:val="center"/>
              <w:rPr>
                <w:sz w:val="22"/>
                <w:szCs w:val="22"/>
              </w:rPr>
            </w:pPr>
          </w:p>
        </w:tc>
        <w:tc>
          <w:tcPr>
            <w:tcW w:w="654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2"/>
                <w:szCs w:val="22"/>
              </w:rPr>
            </w:pPr>
            <w:r>
              <w:rPr>
                <w:sz w:val="22"/>
                <w:szCs w:val="22"/>
              </w:rPr>
              <w:t xml:space="preserve"> osoby ujęte i przekazane Policji</w:t>
            </w:r>
          </w:p>
          <w:p w:rsidR="00FA5654" w:rsidRDefault="00FA5654">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0"/>
                <w:szCs w:val="20"/>
              </w:rPr>
            </w:pPr>
            <w:r>
              <w:rPr>
                <w:sz w:val="20"/>
                <w:szCs w:val="20"/>
              </w:rPr>
              <w:t xml:space="preserve"> 0</w:t>
            </w:r>
          </w:p>
          <w:p w:rsidR="00FA5654" w:rsidRDefault="00FA5654">
            <w:pPr>
              <w:autoSpaceDE w:val="0"/>
              <w:autoSpaceDN w:val="0"/>
              <w:adjustRightInd w:val="0"/>
              <w:rPr>
                <w:sz w:val="20"/>
                <w:szCs w:val="20"/>
              </w:rPr>
            </w:pPr>
          </w:p>
        </w:tc>
      </w:tr>
      <w:tr w:rsidR="00FA5654" w:rsidTr="00FA5654">
        <w:tc>
          <w:tcPr>
            <w:tcW w:w="7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22"/>
                <w:szCs w:val="22"/>
              </w:rPr>
            </w:pPr>
            <w:r>
              <w:rPr>
                <w:sz w:val="22"/>
                <w:szCs w:val="22"/>
              </w:rPr>
              <w:t>7</w:t>
            </w:r>
          </w:p>
          <w:p w:rsidR="00FA5654" w:rsidRDefault="00FA5654">
            <w:pPr>
              <w:autoSpaceDE w:val="0"/>
              <w:autoSpaceDN w:val="0"/>
              <w:adjustRightInd w:val="0"/>
              <w:jc w:val="center"/>
              <w:rPr>
                <w:sz w:val="22"/>
                <w:szCs w:val="22"/>
              </w:rPr>
            </w:pPr>
          </w:p>
        </w:tc>
        <w:tc>
          <w:tcPr>
            <w:tcW w:w="654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2"/>
                <w:szCs w:val="22"/>
              </w:rPr>
            </w:pPr>
            <w:r>
              <w:rPr>
                <w:sz w:val="22"/>
                <w:szCs w:val="22"/>
              </w:rPr>
              <w:t xml:space="preserve"> zabezpieczenie miejsca przestępstwa, katastrofy lub innego podobnego zdarzenia albo miejsca zagrożonego takim zdarzeniem</w:t>
            </w:r>
          </w:p>
          <w:p w:rsidR="00FA5654" w:rsidRDefault="00FA5654">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0"/>
                <w:szCs w:val="20"/>
              </w:rPr>
            </w:pPr>
            <w:r>
              <w:rPr>
                <w:sz w:val="20"/>
                <w:szCs w:val="20"/>
              </w:rPr>
              <w:t xml:space="preserve"> 0</w:t>
            </w:r>
          </w:p>
          <w:p w:rsidR="00FA5654" w:rsidRDefault="00FA5654">
            <w:pPr>
              <w:autoSpaceDE w:val="0"/>
              <w:autoSpaceDN w:val="0"/>
              <w:adjustRightInd w:val="0"/>
              <w:rPr>
                <w:sz w:val="20"/>
                <w:szCs w:val="20"/>
              </w:rPr>
            </w:pPr>
          </w:p>
        </w:tc>
      </w:tr>
      <w:tr w:rsidR="00FA5654" w:rsidTr="00FA5654">
        <w:tc>
          <w:tcPr>
            <w:tcW w:w="7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22"/>
                <w:szCs w:val="22"/>
              </w:rPr>
            </w:pPr>
            <w:r>
              <w:rPr>
                <w:sz w:val="22"/>
                <w:szCs w:val="22"/>
              </w:rPr>
              <w:t>8</w:t>
            </w:r>
          </w:p>
          <w:p w:rsidR="00FA5654" w:rsidRDefault="00FA5654">
            <w:pPr>
              <w:autoSpaceDE w:val="0"/>
              <w:autoSpaceDN w:val="0"/>
              <w:adjustRightInd w:val="0"/>
              <w:jc w:val="center"/>
              <w:rPr>
                <w:sz w:val="22"/>
                <w:szCs w:val="22"/>
              </w:rPr>
            </w:pPr>
          </w:p>
        </w:tc>
        <w:tc>
          <w:tcPr>
            <w:tcW w:w="654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2"/>
                <w:szCs w:val="22"/>
              </w:rPr>
            </w:pPr>
            <w:r>
              <w:rPr>
                <w:sz w:val="22"/>
                <w:szCs w:val="22"/>
              </w:rPr>
              <w:t xml:space="preserve"> chronione obiekty komunalne i urządzenia użyteczności publicznej</w:t>
            </w:r>
          </w:p>
          <w:p w:rsidR="00FA5654" w:rsidRDefault="00FA5654">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0"/>
                <w:szCs w:val="20"/>
              </w:rPr>
            </w:pPr>
            <w:r>
              <w:rPr>
                <w:sz w:val="20"/>
                <w:szCs w:val="20"/>
              </w:rPr>
              <w:t xml:space="preserve"> 0</w:t>
            </w:r>
          </w:p>
          <w:p w:rsidR="00FA5654" w:rsidRDefault="00FA5654">
            <w:pPr>
              <w:autoSpaceDE w:val="0"/>
              <w:autoSpaceDN w:val="0"/>
              <w:adjustRightInd w:val="0"/>
              <w:rPr>
                <w:sz w:val="20"/>
                <w:szCs w:val="20"/>
              </w:rPr>
            </w:pPr>
          </w:p>
        </w:tc>
      </w:tr>
      <w:tr w:rsidR="00FA5654" w:rsidTr="00FA5654">
        <w:tc>
          <w:tcPr>
            <w:tcW w:w="7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22"/>
                <w:szCs w:val="22"/>
              </w:rPr>
            </w:pPr>
            <w:r>
              <w:rPr>
                <w:sz w:val="22"/>
                <w:szCs w:val="22"/>
              </w:rPr>
              <w:t>9</w:t>
            </w:r>
          </w:p>
          <w:p w:rsidR="00FA5654" w:rsidRDefault="00FA5654">
            <w:pPr>
              <w:autoSpaceDE w:val="0"/>
              <w:autoSpaceDN w:val="0"/>
              <w:adjustRightInd w:val="0"/>
              <w:jc w:val="center"/>
              <w:rPr>
                <w:sz w:val="22"/>
                <w:szCs w:val="22"/>
              </w:rPr>
            </w:pPr>
          </w:p>
        </w:tc>
        <w:tc>
          <w:tcPr>
            <w:tcW w:w="654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2"/>
                <w:szCs w:val="22"/>
              </w:rPr>
            </w:pPr>
            <w:r>
              <w:rPr>
                <w:sz w:val="22"/>
                <w:szCs w:val="22"/>
              </w:rPr>
              <w:t xml:space="preserve"> konwojowanie dokumentów, przedmiotów wartościowych lub wartości pieniężnych na potrzeby gminy</w:t>
            </w:r>
          </w:p>
          <w:p w:rsidR="00FA5654" w:rsidRDefault="00FA5654">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FA5654" w:rsidRDefault="00590AC6">
            <w:pPr>
              <w:autoSpaceDE w:val="0"/>
              <w:autoSpaceDN w:val="0"/>
              <w:adjustRightInd w:val="0"/>
              <w:rPr>
                <w:sz w:val="20"/>
                <w:szCs w:val="20"/>
              </w:rPr>
            </w:pPr>
            <w:r>
              <w:rPr>
                <w:sz w:val="20"/>
                <w:szCs w:val="20"/>
              </w:rPr>
              <w:t xml:space="preserve"> 8</w:t>
            </w:r>
          </w:p>
          <w:p w:rsidR="00FA5654" w:rsidRDefault="00FA5654">
            <w:pPr>
              <w:autoSpaceDE w:val="0"/>
              <w:autoSpaceDN w:val="0"/>
              <w:adjustRightInd w:val="0"/>
              <w:rPr>
                <w:sz w:val="20"/>
                <w:szCs w:val="20"/>
              </w:rPr>
            </w:pPr>
          </w:p>
        </w:tc>
      </w:tr>
      <w:tr w:rsidR="00FA5654" w:rsidTr="00FA5654">
        <w:tc>
          <w:tcPr>
            <w:tcW w:w="73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jc w:val="center"/>
              <w:rPr>
                <w:sz w:val="22"/>
                <w:szCs w:val="22"/>
              </w:rPr>
            </w:pPr>
            <w:r>
              <w:rPr>
                <w:sz w:val="22"/>
                <w:szCs w:val="22"/>
              </w:rPr>
              <w:t>10</w:t>
            </w:r>
          </w:p>
          <w:p w:rsidR="00FA5654" w:rsidRDefault="00FA5654">
            <w:pPr>
              <w:autoSpaceDE w:val="0"/>
              <w:autoSpaceDN w:val="0"/>
              <w:adjustRightInd w:val="0"/>
              <w:jc w:val="center"/>
              <w:rPr>
                <w:sz w:val="22"/>
                <w:szCs w:val="22"/>
              </w:rPr>
            </w:pPr>
          </w:p>
        </w:tc>
        <w:tc>
          <w:tcPr>
            <w:tcW w:w="6540" w:type="dxa"/>
            <w:tcBorders>
              <w:top w:val="single" w:sz="6" w:space="0" w:color="auto"/>
              <w:left w:val="single" w:sz="6" w:space="0" w:color="auto"/>
              <w:bottom w:val="single" w:sz="6" w:space="0" w:color="auto"/>
              <w:right w:val="single" w:sz="6" w:space="0" w:color="auto"/>
            </w:tcBorders>
          </w:tcPr>
          <w:p w:rsidR="00FA5654" w:rsidRDefault="00FA5654">
            <w:pPr>
              <w:autoSpaceDE w:val="0"/>
              <w:autoSpaceDN w:val="0"/>
              <w:adjustRightInd w:val="0"/>
              <w:rPr>
                <w:sz w:val="22"/>
                <w:szCs w:val="22"/>
              </w:rPr>
            </w:pPr>
            <w:r>
              <w:rPr>
                <w:sz w:val="22"/>
                <w:szCs w:val="22"/>
              </w:rPr>
              <w:t xml:space="preserve"> kontrola osobista, przeglądanie zawartości podręcznych bagaży osoby</w:t>
            </w:r>
          </w:p>
          <w:p w:rsidR="00FA5654" w:rsidRDefault="00FA5654">
            <w:pPr>
              <w:autoSpaceDE w:val="0"/>
              <w:autoSpaceDN w:val="0"/>
              <w:adjustRightInd w:val="0"/>
              <w:rPr>
                <w:sz w:val="22"/>
                <w:szCs w:val="22"/>
              </w:rPr>
            </w:pPr>
          </w:p>
        </w:tc>
        <w:tc>
          <w:tcPr>
            <w:tcW w:w="2160" w:type="dxa"/>
            <w:tcBorders>
              <w:top w:val="single" w:sz="6" w:space="0" w:color="auto"/>
              <w:left w:val="single" w:sz="6" w:space="0" w:color="auto"/>
              <w:bottom w:val="single" w:sz="6" w:space="0" w:color="auto"/>
              <w:right w:val="single" w:sz="6" w:space="0" w:color="auto"/>
            </w:tcBorders>
            <w:hideMark/>
          </w:tcPr>
          <w:p w:rsidR="00FA5654" w:rsidRDefault="00FA5654">
            <w:pPr>
              <w:autoSpaceDE w:val="0"/>
              <w:autoSpaceDN w:val="0"/>
              <w:adjustRightInd w:val="0"/>
              <w:rPr>
                <w:sz w:val="20"/>
                <w:szCs w:val="20"/>
              </w:rPr>
            </w:pPr>
            <w:r>
              <w:rPr>
                <w:sz w:val="20"/>
                <w:szCs w:val="20"/>
              </w:rPr>
              <w:t xml:space="preserve"> 0</w:t>
            </w:r>
          </w:p>
        </w:tc>
      </w:tr>
    </w:tbl>
    <w:p w:rsidR="00FA5654" w:rsidRDefault="00FA5654" w:rsidP="00FA5654">
      <w:pPr>
        <w:autoSpaceDE w:val="0"/>
        <w:autoSpaceDN w:val="0"/>
        <w:adjustRightInd w:val="0"/>
        <w:rPr>
          <w:sz w:val="16"/>
          <w:szCs w:val="16"/>
        </w:rPr>
      </w:pPr>
    </w:p>
    <w:p w:rsidR="00FA5654" w:rsidRDefault="00FA5654" w:rsidP="00FA5654">
      <w:pPr>
        <w:rPr>
          <w:rFonts w:ascii="Arial" w:hAnsi="Arial" w:cs="Arial"/>
        </w:rPr>
      </w:pPr>
    </w:p>
    <w:p w:rsidR="00FA5654" w:rsidRDefault="00FA5654" w:rsidP="00FA5654">
      <w:pPr>
        <w:rPr>
          <w:rFonts w:cs="Times New Roman"/>
          <w:b/>
        </w:rPr>
      </w:pPr>
      <w:r>
        <w:rPr>
          <w:b/>
        </w:rPr>
        <w:t>Współpraca straży z Policją</w:t>
      </w:r>
    </w:p>
    <w:p w:rsidR="00FA5654" w:rsidRDefault="00FA5654" w:rsidP="00FA5654">
      <w:pPr>
        <w:rPr>
          <w:rFonts w:ascii="Arial" w:hAnsi="Arial" w:cs="Arial"/>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0"/>
        <w:gridCol w:w="2111"/>
        <w:gridCol w:w="6537"/>
      </w:tblGrid>
      <w:tr w:rsidR="00FA5654" w:rsidTr="00FA5654">
        <w:tc>
          <w:tcPr>
            <w:tcW w:w="826" w:type="dxa"/>
            <w:tcBorders>
              <w:top w:val="single" w:sz="4" w:space="0" w:color="000000"/>
              <w:left w:val="single" w:sz="4" w:space="0" w:color="000000"/>
              <w:bottom w:val="single" w:sz="4" w:space="0" w:color="000000"/>
              <w:right w:val="single" w:sz="4" w:space="0" w:color="000000"/>
            </w:tcBorders>
            <w:hideMark/>
          </w:tcPr>
          <w:p w:rsidR="00FA5654" w:rsidRDefault="00FA5654">
            <w:pPr>
              <w:ind w:right="-26"/>
              <w:rPr>
                <w:rFonts w:cs="Times New Roman"/>
                <w:sz w:val="22"/>
                <w:szCs w:val="22"/>
              </w:rPr>
            </w:pPr>
            <w:r>
              <w:rPr>
                <w:sz w:val="22"/>
                <w:szCs w:val="22"/>
              </w:rPr>
              <w:t>Lp.</w:t>
            </w:r>
          </w:p>
        </w:tc>
        <w:tc>
          <w:tcPr>
            <w:tcW w:w="2018" w:type="dxa"/>
            <w:tcBorders>
              <w:top w:val="single" w:sz="4" w:space="0" w:color="000000"/>
              <w:left w:val="single" w:sz="4" w:space="0" w:color="000000"/>
              <w:bottom w:val="single" w:sz="4" w:space="0" w:color="000000"/>
              <w:right w:val="single" w:sz="4" w:space="0" w:color="000000"/>
            </w:tcBorders>
          </w:tcPr>
          <w:p w:rsidR="00FA5654" w:rsidRDefault="00FA5654">
            <w:pPr>
              <w:rPr>
                <w:sz w:val="22"/>
                <w:szCs w:val="22"/>
              </w:rPr>
            </w:pPr>
          </w:p>
          <w:p w:rsidR="00FA5654" w:rsidRDefault="00FA5654">
            <w:pPr>
              <w:rPr>
                <w:sz w:val="22"/>
                <w:szCs w:val="22"/>
              </w:rPr>
            </w:pPr>
            <w:r>
              <w:rPr>
                <w:sz w:val="22"/>
                <w:szCs w:val="22"/>
              </w:rPr>
              <w:t>Rodzaj przedsięwzięcia</w:t>
            </w:r>
          </w:p>
          <w:p w:rsidR="00FA5654" w:rsidRDefault="00FA5654">
            <w:pPr>
              <w:rPr>
                <w:sz w:val="22"/>
                <w:szCs w:val="22"/>
              </w:rPr>
            </w:pPr>
          </w:p>
        </w:tc>
        <w:tc>
          <w:tcPr>
            <w:tcW w:w="6624" w:type="dxa"/>
            <w:tcBorders>
              <w:top w:val="single" w:sz="4" w:space="0" w:color="000000"/>
              <w:left w:val="single" w:sz="4" w:space="0" w:color="000000"/>
              <w:bottom w:val="single" w:sz="4" w:space="0" w:color="000000"/>
              <w:right w:val="single" w:sz="4" w:space="0" w:color="000000"/>
            </w:tcBorders>
          </w:tcPr>
          <w:p w:rsidR="00FA5654" w:rsidRDefault="00FA5654">
            <w:pPr>
              <w:jc w:val="center"/>
              <w:rPr>
                <w:sz w:val="22"/>
                <w:szCs w:val="22"/>
              </w:rPr>
            </w:pPr>
          </w:p>
          <w:p w:rsidR="00FA5654" w:rsidRDefault="00FA5654">
            <w:pPr>
              <w:jc w:val="center"/>
              <w:rPr>
                <w:sz w:val="22"/>
                <w:szCs w:val="22"/>
              </w:rPr>
            </w:pPr>
            <w:r>
              <w:rPr>
                <w:sz w:val="22"/>
                <w:szCs w:val="22"/>
              </w:rPr>
              <w:t>Krótka informacja dotycząca przedsięwzięcia</w:t>
            </w:r>
          </w:p>
        </w:tc>
      </w:tr>
      <w:tr w:rsidR="00FA5654" w:rsidTr="00FA5654">
        <w:tc>
          <w:tcPr>
            <w:tcW w:w="826" w:type="dxa"/>
            <w:tcBorders>
              <w:top w:val="single" w:sz="4" w:space="0" w:color="000000"/>
              <w:left w:val="single" w:sz="4" w:space="0" w:color="000000"/>
              <w:bottom w:val="single" w:sz="4" w:space="0" w:color="000000"/>
              <w:right w:val="single" w:sz="4" w:space="0" w:color="000000"/>
            </w:tcBorders>
          </w:tcPr>
          <w:p w:rsidR="00FA5654" w:rsidRDefault="00FA5654" w:rsidP="00FA5654">
            <w:pPr>
              <w:widowControl/>
              <w:numPr>
                <w:ilvl w:val="0"/>
                <w:numId w:val="6"/>
              </w:numPr>
              <w:suppressAutoHyphens w:val="0"/>
              <w:rPr>
                <w:sz w:val="22"/>
                <w:szCs w:val="22"/>
              </w:rPr>
            </w:pPr>
          </w:p>
        </w:tc>
        <w:tc>
          <w:tcPr>
            <w:tcW w:w="2018" w:type="dxa"/>
            <w:tcBorders>
              <w:top w:val="single" w:sz="4" w:space="0" w:color="000000"/>
              <w:left w:val="single" w:sz="4" w:space="0" w:color="000000"/>
              <w:bottom w:val="single" w:sz="4" w:space="0" w:color="000000"/>
              <w:right w:val="single" w:sz="4" w:space="0" w:color="000000"/>
            </w:tcBorders>
            <w:hideMark/>
          </w:tcPr>
          <w:p w:rsidR="00FA5654" w:rsidRDefault="00FA5654">
            <w:pPr>
              <w:rPr>
                <w:sz w:val="22"/>
                <w:szCs w:val="22"/>
              </w:rPr>
            </w:pPr>
            <w:r>
              <w:rPr>
                <w:sz w:val="22"/>
                <w:szCs w:val="22"/>
              </w:rPr>
              <w:t>Patrole mieszane</w:t>
            </w:r>
          </w:p>
          <w:p w:rsidR="00FA5654" w:rsidRDefault="00FA5654">
            <w:pPr>
              <w:rPr>
                <w:sz w:val="22"/>
                <w:szCs w:val="22"/>
              </w:rPr>
            </w:pPr>
            <w:r>
              <w:rPr>
                <w:sz w:val="22"/>
                <w:szCs w:val="22"/>
              </w:rPr>
              <w:t xml:space="preserve">(strażnik i policjant) -ogólny opis z podaniem liczby wspólnych patroli </w:t>
            </w:r>
            <w:r>
              <w:rPr>
                <w:sz w:val="22"/>
                <w:szCs w:val="22"/>
              </w:rPr>
              <w:br/>
              <w:t>w ciągu roku</w:t>
            </w:r>
          </w:p>
        </w:tc>
        <w:tc>
          <w:tcPr>
            <w:tcW w:w="6624" w:type="dxa"/>
            <w:tcBorders>
              <w:top w:val="single" w:sz="4" w:space="0" w:color="000000"/>
              <w:left w:val="single" w:sz="4" w:space="0" w:color="000000"/>
              <w:bottom w:val="single" w:sz="4" w:space="0" w:color="000000"/>
              <w:right w:val="single" w:sz="4" w:space="0" w:color="000000"/>
            </w:tcBorders>
            <w:hideMark/>
          </w:tcPr>
          <w:p w:rsidR="00FA5654" w:rsidRDefault="00FA5654">
            <w:pPr>
              <w:rPr>
                <w:sz w:val="22"/>
                <w:szCs w:val="22"/>
              </w:rPr>
            </w:pPr>
            <w:r>
              <w:rPr>
                <w:sz w:val="22"/>
                <w:szCs w:val="22"/>
              </w:rPr>
              <w:t xml:space="preserve">Patrole realizowane w ramach II-ej zmiany od poniedziałku do soboty  w godz. 14-22 ; </w:t>
            </w:r>
          </w:p>
          <w:p w:rsidR="00FA5654" w:rsidRDefault="00FA5654">
            <w:pPr>
              <w:rPr>
                <w:sz w:val="22"/>
                <w:szCs w:val="22"/>
              </w:rPr>
            </w:pPr>
            <w:r>
              <w:rPr>
                <w:sz w:val="22"/>
                <w:szCs w:val="22"/>
              </w:rPr>
              <w:t xml:space="preserve">w 2016 r zrealizowano  265 wspólnych służb </w:t>
            </w:r>
          </w:p>
        </w:tc>
      </w:tr>
      <w:tr w:rsidR="00FA5654" w:rsidTr="00FA5654">
        <w:tc>
          <w:tcPr>
            <w:tcW w:w="826" w:type="dxa"/>
            <w:tcBorders>
              <w:top w:val="single" w:sz="4" w:space="0" w:color="000000"/>
              <w:left w:val="single" w:sz="4" w:space="0" w:color="000000"/>
              <w:bottom w:val="single" w:sz="4" w:space="0" w:color="000000"/>
              <w:right w:val="single" w:sz="4" w:space="0" w:color="000000"/>
            </w:tcBorders>
          </w:tcPr>
          <w:p w:rsidR="00FA5654" w:rsidRDefault="00FA5654" w:rsidP="00FA5654">
            <w:pPr>
              <w:widowControl/>
              <w:numPr>
                <w:ilvl w:val="0"/>
                <w:numId w:val="6"/>
              </w:numPr>
              <w:suppressAutoHyphens w:val="0"/>
              <w:rPr>
                <w:sz w:val="22"/>
                <w:szCs w:val="22"/>
              </w:rPr>
            </w:pPr>
          </w:p>
        </w:tc>
        <w:tc>
          <w:tcPr>
            <w:tcW w:w="2018" w:type="dxa"/>
            <w:tcBorders>
              <w:top w:val="single" w:sz="4" w:space="0" w:color="000000"/>
              <w:left w:val="single" w:sz="4" w:space="0" w:color="000000"/>
              <w:bottom w:val="single" w:sz="4" w:space="0" w:color="000000"/>
              <w:right w:val="single" w:sz="4" w:space="0" w:color="000000"/>
            </w:tcBorders>
            <w:hideMark/>
          </w:tcPr>
          <w:p w:rsidR="00FA5654" w:rsidRDefault="00FA5654">
            <w:pPr>
              <w:rPr>
                <w:sz w:val="22"/>
                <w:szCs w:val="22"/>
              </w:rPr>
            </w:pPr>
            <w:r>
              <w:rPr>
                <w:sz w:val="22"/>
                <w:szCs w:val="22"/>
              </w:rPr>
              <w:t>Szkolenia</w:t>
            </w:r>
          </w:p>
        </w:tc>
        <w:tc>
          <w:tcPr>
            <w:tcW w:w="6624" w:type="dxa"/>
            <w:tcBorders>
              <w:top w:val="single" w:sz="4" w:space="0" w:color="000000"/>
              <w:left w:val="single" w:sz="4" w:space="0" w:color="000000"/>
              <w:bottom w:val="single" w:sz="4" w:space="0" w:color="000000"/>
              <w:right w:val="single" w:sz="4" w:space="0" w:color="000000"/>
            </w:tcBorders>
          </w:tcPr>
          <w:p w:rsidR="00FA5654" w:rsidRDefault="00FA5654">
            <w:pPr>
              <w:rPr>
                <w:sz w:val="22"/>
                <w:szCs w:val="22"/>
              </w:rPr>
            </w:pPr>
          </w:p>
        </w:tc>
      </w:tr>
      <w:tr w:rsidR="00FA5654" w:rsidTr="00FA5654">
        <w:tc>
          <w:tcPr>
            <w:tcW w:w="826" w:type="dxa"/>
            <w:tcBorders>
              <w:top w:val="single" w:sz="4" w:space="0" w:color="000000"/>
              <w:left w:val="single" w:sz="4" w:space="0" w:color="000000"/>
              <w:bottom w:val="single" w:sz="4" w:space="0" w:color="000000"/>
              <w:right w:val="single" w:sz="4" w:space="0" w:color="000000"/>
            </w:tcBorders>
          </w:tcPr>
          <w:p w:rsidR="00FA5654" w:rsidRDefault="00FA5654" w:rsidP="00FA5654">
            <w:pPr>
              <w:widowControl/>
              <w:numPr>
                <w:ilvl w:val="0"/>
                <w:numId w:val="6"/>
              </w:numPr>
              <w:suppressAutoHyphens w:val="0"/>
              <w:rPr>
                <w:sz w:val="22"/>
                <w:szCs w:val="22"/>
              </w:rPr>
            </w:pPr>
          </w:p>
        </w:tc>
        <w:tc>
          <w:tcPr>
            <w:tcW w:w="2018" w:type="dxa"/>
            <w:tcBorders>
              <w:top w:val="single" w:sz="4" w:space="0" w:color="000000"/>
              <w:left w:val="single" w:sz="4" w:space="0" w:color="000000"/>
              <w:bottom w:val="single" w:sz="4" w:space="0" w:color="000000"/>
              <w:right w:val="single" w:sz="4" w:space="0" w:color="000000"/>
            </w:tcBorders>
            <w:hideMark/>
          </w:tcPr>
          <w:p w:rsidR="00FA5654" w:rsidRDefault="00FA5654">
            <w:pPr>
              <w:rPr>
                <w:sz w:val="22"/>
                <w:szCs w:val="22"/>
              </w:rPr>
            </w:pPr>
            <w:r>
              <w:rPr>
                <w:sz w:val="22"/>
                <w:szCs w:val="22"/>
              </w:rPr>
              <w:t>Akcje prewencyjne, z podaniem liczby zaangażowanych strażników i liczby akcji</w:t>
            </w:r>
          </w:p>
        </w:tc>
        <w:tc>
          <w:tcPr>
            <w:tcW w:w="6624" w:type="dxa"/>
            <w:tcBorders>
              <w:top w:val="single" w:sz="4" w:space="0" w:color="000000"/>
              <w:left w:val="single" w:sz="4" w:space="0" w:color="000000"/>
              <w:bottom w:val="single" w:sz="4" w:space="0" w:color="000000"/>
              <w:right w:val="single" w:sz="4" w:space="0" w:color="000000"/>
            </w:tcBorders>
          </w:tcPr>
          <w:p w:rsidR="00FA5654" w:rsidRDefault="00FA5654">
            <w:pPr>
              <w:rPr>
                <w:sz w:val="22"/>
                <w:szCs w:val="22"/>
              </w:rPr>
            </w:pPr>
            <w:r>
              <w:rPr>
                <w:sz w:val="22"/>
                <w:szCs w:val="22"/>
              </w:rPr>
              <w:t>Spotkania z przedstawicielami ogrodów działkowych - 6</w:t>
            </w:r>
          </w:p>
          <w:p w:rsidR="00FA5654" w:rsidRDefault="00FA5654">
            <w:pPr>
              <w:rPr>
                <w:sz w:val="22"/>
                <w:szCs w:val="22"/>
              </w:rPr>
            </w:pPr>
          </w:p>
        </w:tc>
      </w:tr>
      <w:tr w:rsidR="00FA5654" w:rsidTr="00FA5654">
        <w:tc>
          <w:tcPr>
            <w:tcW w:w="826" w:type="dxa"/>
            <w:tcBorders>
              <w:top w:val="single" w:sz="4" w:space="0" w:color="000000"/>
              <w:left w:val="single" w:sz="4" w:space="0" w:color="000000"/>
              <w:bottom w:val="single" w:sz="4" w:space="0" w:color="000000"/>
              <w:right w:val="single" w:sz="4" w:space="0" w:color="000000"/>
            </w:tcBorders>
          </w:tcPr>
          <w:p w:rsidR="00FA5654" w:rsidRDefault="00FA5654" w:rsidP="00FA5654">
            <w:pPr>
              <w:widowControl/>
              <w:numPr>
                <w:ilvl w:val="0"/>
                <w:numId w:val="6"/>
              </w:numPr>
              <w:suppressAutoHyphens w:val="0"/>
              <w:rPr>
                <w:sz w:val="22"/>
                <w:szCs w:val="22"/>
              </w:rPr>
            </w:pPr>
          </w:p>
        </w:tc>
        <w:tc>
          <w:tcPr>
            <w:tcW w:w="2018" w:type="dxa"/>
            <w:tcBorders>
              <w:top w:val="single" w:sz="4" w:space="0" w:color="000000"/>
              <w:left w:val="single" w:sz="4" w:space="0" w:color="000000"/>
              <w:bottom w:val="single" w:sz="4" w:space="0" w:color="000000"/>
              <w:right w:val="single" w:sz="4" w:space="0" w:color="000000"/>
            </w:tcBorders>
            <w:hideMark/>
          </w:tcPr>
          <w:p w:rsidR="00FA5654" w:rsidRDefault="00FA5654">
            <w:pPr>
              <w:rPr>
                <w:sz w:val="22"/>
                <w:szCs w:val="22"/>
              </w:rPr>
            </w:pPr>
            <w:r>
              <w:rPr>
                <w:sz w:val="22"/>
                <w:szCs w:val="22"/>
              </w:rPr>
              <w:t>Inne wspólne inicjatywy/spotkania/</w:t>
            </w:r>
          </w:p>
        </w:tc>
        <w:tc>
          <w:tcPr>
            <w:tcW w:w="6624" w:type="dxa"/>
            <w:tcBorders>
              <w:top w:val="single" w:sz="4" w:space="0" w:color="000000"/>
              <w:left w:val="single" w:sz="4" w:space="0" w:color="000000"/>
              <w:bottom w:val="single" w:sz="4" w:space="0" w:color="000000"/>
              <w:right w:val="single" w:sz="4" w:space="0" w:color="000000"/>
            </w:tcBorders>
            <w:hideMark/>
          </w:tcPr>
          <w:p w:rsidR="00FA5654" w:rsidRDefault="00FA5654">
            <w:pPr>
              <w:rPr>
                <w:sz w:val="22"/>
                <w:szCs w:val="22"/>
              </w:rPr>
            </w:pPr>
            <w:r>
              <w:rPr>
                <w:sz w:val="22"/>
                <w:szCs w:val="22"/>
              </w:rPr>
              <w:t>udział w spotkaniach Prezydenta Miasta z mieszkańcami –                           6 strażników</w:t>
            </w:r>
            <w:r w:rsidR="00590AC6">
              <w:rPr>
                <w:sz w:val="22"/>
                <w:szCs w:val="22"/>
              </w:rPr>
              <w:t>, oraz z Radami Osiedli – 9 spotkań</w:t>
            </w:r>
          </w:p>
        </w:tc>
      </w:tr>
    </w:tbl>
    <w:p w:rsidR="00FA5654" w:rsidRDefault="00FA5654" w:rsidP="00FA5654">
      <w:pPr>
        <w:rPr>
          <w:b/>
        </w:rPr>
      </w:pPr>
    </w:p>
    <w:p w:rsidR="00FA5654" w:rsidRDefault="00FA5654" w:rsidP="00FA5654">
      <w:pPr>
        <w:rPr>
          <w:b/>
        </w:rPr>
      </w:pPr>
      <w:r>
        <w:rPr>
          <w:b/>
        </w:rPr>
        <w:t>Wypadki w służbie/pracy</w:t>
      </w:r>
    </w:p>
    <w:p w:rsidR="00FA5654" w:rsidRDefault="00FA5654" w:rsidP="00FA5654">
      <w:pPr>
        <w:rPr>
          <w:sz w:val="22"/>
          <w:szCs w:val="2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08"/>
        <w:gridCol w:w="2160"/>
      </w:tblGrid>
      <w:tr w:rsidR="00FA5654" w:rsidTr="00FA5654">
        <w:trPr>
          <w:trHeight w:val="877"/>
        </w:trPr>
        <w:tc>
          <w:tcPr>
            <w:tcW w:w="7308" w:type="dxa"/>
            <w:tcBorders>
              <w:top w:val="single" w:sz="4" w:space="0" w:color="000000"/>
              <w:left w:val="single" w:sz="4" w:space="0" w:color="000000"/>
              <w:bottom w:val="single" w:sz="4" w:space="0" w:color="000000"/>
              <w:right w:val="single" w:sz="4" w:space="0" w:color="000000"/>
            </w:tcBorders>
          </w:tcPr>
          <w:p w:rsidR="00FA5654" w:rsidRDefault="00FA5654">
            <w:pPr>
              <w:rPr>
                <w:sz w:val="22"/>
                <w:szCs w:val="22"/>
              </w:rPr>
            </w:pPr>
          </w:p>
          <w:p w:rsidR="00FA5654" w:rsidRDefault="00FA5654">
            <w:pPr>
              <w:rPr>
                <w:sz w:val="22"/>
                <w:szCs w:val="22"/>
              </w:rPr>
            </w:pPr>
            <w:r>
              <w:rPr>
                <w:sz w:val="22"/>
                <w:szCs w:val="22"/>
              </w:rPr>
              <w:t>Wypadki ze skutkiem śmiertelnym</w:t>
            </w:r>
          </w:p>
        </w:tc>
        <w:tc>
          <w:tcPr>
            <w:tcW w:w="2160" w:type="dxa"/>
            <w:tcBorders>
              <w:top w:val="single" w:sz="4" w:space="0" w:color="000000"/>
              <w:left w:val="single" w:sz="4" w:space="0" w:color="000000"/>
              <w:bottom w:val="single" w:sz="4" w:space="0" w:color="000000"/>
              <w:right w:val="single" w:sz="4" w:space="0" w:color="000000"/>
            </w:tcBorders>
            <w:hideMark/>
          </w:tcPr>
          <w:p w:rsidR="00FA5654" w:rsidRDefault="00FA5654">
            <w:r>
              <w:t>0</w:t>
            </w:r>
          </w:p>
        </w:tc>
      </w:tr>
      <w:tr w:rsidR="00FA5654" w:rsidTr="00FA5654">
        <w:trPr>
          <w:trHeight w:val="522"/>
        </w:trPr>
        <w:tc>
          <w:tcPr>
            <w:tcW w:w="7308" w:type="dxa"/>
            <w:tcBorders>
              <w:top w:val="single" w:sz="4" w:space="0" w:color="000000"/>
              <w:left w:val="single" w:sz="4" w:space="0" w:color="000000"/>
              <w:bottom w:val="single" w:sz="4" w:space="0" w:color="000000"/>
              <w:right w:val="single" w:sz="4" w:space="0" w:color="000000"/>
            </w:tcBorders>
            <w:hideMark/>
          </w:tcPr>
          <w:p w:rsidR="00FA5654" w:rsidRDefault="00FA5654">
            <w:pPr>
              <w:rPr>
                <w:sz w:val="22"/>
                <w:szCs w:val="22"/>
              </w:rPr>
            </w:pPr>
            <w:r>
              <w:rPr>
                <w:sz w:val="22"/>
                <w:szCs w:val="22"/>
              </w:rPr>
              <w:t>Wypadki, wskutek których nastąpił trwały uszczerbek na zdrowiu</w:t>
            </w:r>
          </w:p>
        </w:tc>
        <w:tc>
          <w:tcPr>
            <w:tcW w:w="2160" w:type="dxa"/>
            <w:tcBorders>
              <w:top w:val="single" w:sz="4" w:space="0" w:color="000000"/>
              <w:left w:val="single" w:sz="4" w:space="0" w:color="000000"/>
              <w:bottom w:val="single" w:sz="4" w:space="0" w:color="000000"/>
              <w:right w:val="single" w:sz="4" w:space="0" w:color="000000"/>
            </w:tcBorders>
            <w:hideMark/>
          </w:tcPr>
          <w:p w:rsidR="00FA5654" w:rsidRDefault="00FA5654">
            <w:r>
              <w:t>0</w:t>
            </w:r>
          </w:p>
        </w:tc>
      </w:tr>
      <w:tr w:rsidR="00FA5654" w:rsidTr="00FA5654">
        <w:trPr>
          <w:trHeight w:val="431"/>
        </w:trPr>
        <w:tc>
          <w:tcPr>
            <w:tcW w:w="7308" w:type="dxa"/>
            <w:tcBorders>
              <w:top w:val="single" w:sz="4" w:space="0" w:color="000000"/>
              <w:left w:val="single" w:sz="4" w:space="0" w:color="000000"/>
              <w:bottom w:val="single" w:sz="4" w:space="0" w:color="000000"/>
              <w:right w:val="single" w:sz="4" w:space="0" w:color="000000"/>
            </w:tcBorders>
            <w:hideMark/>
          </w:tcPr>
          <w:p w:rsidR="00FA5654" w:rsidRDefault="00FA5654">
            <w:pPr>
              <w:rPr>
                <w:sz w:val="22"/>
                <w:szCs w:val="22"/>
              </w:rPr>
            </w:pPr>
            <w:r>
              <w:rPr>
                <w:sz w:val="22"/>
                <w:szCs w:val="22"/>
              </w:rPr>
              <w:t>Wypadki, wskutek których nastąpił czasowy uszczerbek na zdrowiu</w:t>
            </w:r>
          </w:p>
        </w:tc>
        <w:tc>
          <w:tcPr>
            <w:tcW w:w="2160" w:type="dxa"/>
            <w:tcBorders>
              <w:top w:val="single" w:sz="4" w:space="0" w:color="000000"/>
              <w:left w:val="single" w:sz="4" w:space="0" w:color="000000"/>
              <w:bottom w:val="single" w:sz="4" w:space="0" w:color="000000"/>
              <w:right w:val="single" w:sz="4" w:space="0" w:color="000000"/>
            </w:tcBorders>
            <w:hideMark/>
          </w:tcPr>
          <w:p w:rsidR="00FA5654" w:rsidRDefault="00FA5654">
            <w:r>
              <w:t>0</w:t>
            </w:r>
          </w:p>
        </w:tc>
      </w:tr>
      <w:tr w:rsidR="00FA5654" w:rsidTr="00FA5654">
        <w:trPr>
          <w:trHeight w:val="332"/>
        </w:trPr>
        <w:tc>
          <w:tcPr>
            <w:tcW w:w="7308" w:type="dxa"/>
            <w:tcBorders>
              <w:top w:val="single" w:sz="4" w:space="0" w:color="000000"/>
              <w:left w:val="single" w:sz="4" w:space="0" w:color="000000"/>
              <w:bottom w:val="single" w:sz="4" w:space="0" w:color="000000"/>
              <w:right w:val="single" w:sz="4" w:space="0" w:color="000000"/>
            </w:tcBorders>
            <w:hideMark/>
          </w:tcPr>
          <w:p w:rsidR="00FA5654" w:rsidRDefault="00FA5654">
            <w:pPr>
              <w:rPr>
                <w:sz w:val="22"/>
                <w:szCs w:val="22"/>
              </w:rPr>
            </w:pPr>
            <w:r>
              <w:rPr>
                <w:sz w:val="22"/>
                <w:szCs w:val="22"/>
              </w:rPr>
              <w:t>Czynna napaść na strażnika gminnego (miejskiego)</w:t>
            </w:r>
          </w:p>
        </w:tc>
        <w:tc>
          <w:tcPr>
            <w:tcW w:w="2160" w:type="dxa"/>
            <w:tcBorders>
              <w:top w:val="single" w:sz="4" w:space="0" w:color="000000"/>
              <w:left w:val="single" w:sz="4" w:space="0" w:color="000000"/>
              <w:bottom w:val="single" w:sz="4" w:space="0" w:color="000000"/>
              <w:right w:val="single" w:sz="4" w:space="0" w:color="000000"/>
            </w:tcBorders>
            <w:hideMark/>
          </w:tcPr>
          <w:p w:rsidR="00FA5654" w:rsidRDefault="00FA5654">
            <w:r>
              <w:t>1</w:t>
            </w:r>
          </w:p>
        </w:tc>
      </w:tr>
      <w:tr w:rsidR="00FA5654" w:rsidTr="00FA5654">
        <w:trPr>
          <w:trHeight w:val="591"/>
        </w:trPr>
        <w:tc>
          <w:tcPr>
            <w:tcW w:w="7308" w:type="dxa"/>
            <w:tcBorders>
              <w:top w:val="single" w:sz="4" w:space="0" w:color="000000"/>
              <w:left w:val="single" w:sz="4" w:space="0" w:color="000000"/>
              <w:bottom w:val="single" w:sz="4" w:space="0" w:color="000000"/>
              <w:right w:val="single" w:sz="4" w:space="0" w:color="000000"/>
            </w:tcBorders>
          </w:tcPr>
          <w:p w:rsidR="00FA5654" w:rsidRDefault="00FA5654">
            <w:pPr>
              <w:rPr>
                <w:sz w:val="22"/>
                <w:szCs w:val="22"/>
              </w:rPr>
            </w:pPr>
          </w:p>
          <w:p w:rsidR="00FA5654" w:rsidRDefault="00FA5654">
            <w:pPr>
              <w:rPr>
                <w:sz w:val="22"/>
                <w:szCs w:val="22"/>
              </w:rPr>
            </w:pPr>
            <w:r>
              <w:rPr>
                <w:sz w:val="22"/>
                <w:szCs w:val="22"/>
              </w:rPr>
              <w:t>OGÓŁEM</w:t>
            </w:r>
          </w:p>
        </w:tc>
        <w:tc>
          <w:tcPr>
            <w:tcW w:w="2160" w:type="dxa"/>
            <w:tcBorders>
              <w:top w:val="single" w:sz="4" w:space="0" w:color="000000"/>
              <w:left w:val="single" w:sz="4" w:space="0" w:color="000000"/>
              <w:bottom w:val="single" w:sz="4" w:space="0" w:color="000000"/>
              <w:right w:val="single" w:sz="4" w:space="0" w:color="000000"/>
            </w:tcBorders>
            <w:hideMark/>
          </w:tcPr>
          <w:p w:rsidR="00FA5654" w:rsidRDefault="00FA5654">
            <w:r>
              <w:t>1</w:t>
            </w:r>
          </w:p>
        </w:tc>
      </w:tr>
    </w:tbl>
    <w:p w:rsidR="00FA5654" w:rsidRDefault="00FA5654" w:rsidP="00FA5654"/>
    <w:p w:rsidR="00FA5654" w:rsidRDefault="00FA5654" w:rsidP="00FA5654"/>
    <w:p w:rsidR="00F83C78" w:rsidRDefault="00F83C78" w:rsidP="00F83C78">
      <w:pPr>
        <w:spacing w:line="360" w:lineRule="auto"/>
        <w:rPr>
          <w:b/>
        </w:rPr>
      </w:pPr>
    </w:p>
    <w:p w:rsidR="00393106" w:rsidRPr="00AF6A90" w:rsidRDefault="00393106" w:rsidP="00D27C31"/>
    <w:p w:rsidR="00F83C78" w:rsidRDefault="00E40FD3" w:rsidP="00F83C78">
      <w:pPr>
        <w:spacing w:line="360" w:lineRule="auto"/>
        <w:rPr>
          <w:b/>
        </w:rPr>
      </w:pPr>
      <w:r>
        <w:rPr>
          <w:noProof/>
          <w:lang w:eastAsia="pl-PL" w:bidi="ar-SA"/>
        </w:rPr>
        <w:lastRenderedPageBreak/>
        <w:drawing>
          <wp:inline distT="0" distB="0" distL="0" distR="0" wp14:anchorId="296CF9A2" wp14:editId="19BE93AC">
            <wp:extent cx="6267450" cy="36576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3C78" w:rsidRPr="0051263C" w:rsidRDefault="00F83C78" w:rsidP="00F83C78">
      <w:pPr>
        <w:spacing w:line="360" w:lineRule="auto"/>
        <w:rPr>
          <w:b/>
        </w:rPr>
      </w:pPr>
    </w:p>
    <w:p w:rsidR="00F83C78" w:rsidRDefault="00F83C78" w:rsidP="00F83C78">
      <w:pPr>
        <w:pStyle w:val="Standard"/>
      </w:pPr>
    </w:p>
    <w:p w:rsidR="00F83C78" w:rsidRDefault="00F83C78" w:rsidP="00F83C78">
      <w:pPr>
        <w:spacing w:line="360" w:lineRule="auto"/>
        <w:jc w:val="center"/>
      </w:pPr>
    </w:p>
    <w:p w:rsidR="00094C6C" w:rsidRDefault="00094C6C" w:rsidP="00094C6C">
      <w:pPr>
        <w:spacing w:line="360" w:lineRule="auto"/>
        <w:jc w:val="both"/>
      </w:pPr>
      <w:r>
        <w:tab/>
        <w:t xml:space="preserve">Osiągnięte efekty w 2016 r w porównaniu do lat 2015 i 2014 przedstawiają się następująco: </w:t>
      </w:r>
    </w:p>
    <w:p w:rsidR="00F83C78" w:rsidRDefault="00F83C78" w:rsidP="00094C6C">
      <w:pPr>
        <w:tabs>
          <w:tab w:val="left" w:pos="660"/>
        </w:tabs>
        <w:spacing w:line="360" w:lineRule="auto"/>
      </w:pPr>
    </w:p>
    <w:p w:rsidR="00F83C78" w:rsidRDefault="00F83C78" w:rsidP="00F83C78">
      <w:pPr>
        <w:spacing w:line="360" w:lineRule="auto"/>
        <w:jc w:val="center"/>
      </w:pPr>
    </w:p>
    <w:p w:rsidR="00F83C78" w:rsidRDefault="00F83C78" w:rsidP="00F83C78">
      <w:pPr>
        <w:spacing w:line="360" w:lineRule="auto"/>
        <w:jc w:val="center"/>
      </w:pPr>
    </w:p>
    <w:p w:rsidR="00F83C78" w:rsidRDefault="00FC490B" w:rsidP="00F83C78">
      <w:pPr>
        <w:spacing w:line="360" w:lineRule="auto"/>
        <w:jc w:val="center"/>
      </w:pPr>
      <w:r>
        <w:rPr>
          <w:noProof/>
          <w:lang w:eastAsia="pl-PL" w:bidi="ar-SA"/>
        </w:rPr>
        <w:drawing>
          <wp:inline distT="0" distB="0" distL="0" distR="0" wp14:anchorId="2C20D292" wp14:editId="2A657DDF">
            <wp:extent cx="5852160" cy="27432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3C78" w:rsidRDefault="00F83C78" w:rsidP="00F83C78">
      <w:pPr>
        <w:spacing w:line="360" w:lineRule="auto"/>
        <w:jc w:val="center"/>
      </w:pPr>
    </w:p>
    <w:p w:rsidR="00F83C78" w:rsidRDefault="00F83C78" w:rsidP="00F83C78">
      <w:pPr>
        <w:spacing w:line="360" w:lineRule="auto"/>
      </w:pPr>
    </w:p>
    <w:p w:rsidR="00F83C78" w:rsidRPr="001727ED" w:rsidRDefault="00F83C78" w:rsidP="00F83C78">
      <w:pPr>
        <w:spacing w:line="360" w:lineRule="auto"/>
        <w:rPr>
          <w:b/>
          <w:bCs/>
        </w:rPr>
      </w:pPr>
      <w:r w:rsidRPr="001727ED">
        <w:rPr>
          <w:b/>
          <w:bCs/>
        </w:rPr>
        <w:lastRenderedPageBreak/>
        <w:t xml:space="preserve">Charakterystyka głównych obszarów, w których Straż Miejska podejmowała interwencje: </w:t>
      </w:r>
    </w:p>
    <w:p w:rsidR="00F83C78" w:rsidRDefault="00F83C78" w:rsidP="00F83C78">
      <w:pPr>
        <w:spacing w:line="200" w:lineRule="atLeast"/>
        <w:rPr>
          <w:b/>
          <w:bCs/>
          <w:sz w:val="26"/>
          <w:szCs w:val="26"/>
        </w:rPr>
      </w:pPr>
      <w:r>
        <w:rPr>
          <w:b/>
          <w:bCs/>
          <w:sz w:val="26"/>
          <w:szCs w:val="26"/>
        </w:rPr>
        <w:t xml:space="preserve"> I. Interwencje z zakresu utrzymania czystości i porządku.</w:t>
      </w:r>
    </w:p>
    <w:p w:rsidR="00F83C78" w:rsidRDefault="00F83C78" w:rsidP="00F83C78">
      <w:pPr>
        <w:spacing w:line="200" w:lineRule="atLeast"/>
        <w:rPr>
          <w:b/>
          <w:bCs/>
          <w:sz w:val="26"/>
          <w:szCs w:val="26"/>
        </w:rPr>
      </w:pPr>
    </w:p>
    <w:p w:rsidR="00F83C78" w:rsidRDefault="00F83C78" w:rsidP="00F83C78">
      <w:pPr>
        <w:spacing w:line="360" w:lineRule="auto"/>
        <w:jc w:val="both"/>
      </w:pPr>
      <w:r>
        <w:tab/>
        <w:t xml:space="preserve">Do stałych zadań regulaminowych należały działania, których istotą było dbanie     </w:t>
      </w:r>
      <w:r w:rsidR="00590AC6">
        <w:t xml:space="preserve">              </w:t>
      </w:r>
      <w:r>
        <w:t xml:space="preserve">             o zachowanie stanu estetyki i czystości terenu miasta. W tym obszarze strażnicy podejmowali kontrole nieruchomości w oparciu o zapisy ustawy o utrzymaniu czystości i porządku w gminach, ustawy o odpadach oraz uchwały Rady Miejskiej w Mielcu w sprawie Regulaminu utrzymania czystości i porządku na terenie miasta Mielca, przypominali zarządcom nieruchom</w:t>
      </w:r>
      <w:r w:rsidR="00C85674">
        <w:t>ości</w:t>
      </w:r>
      <w:r>
        <w:t xml:space="preserve"> </w:t>
      </w:r>
      <w:r w:rsidR="00590AC6">
        <w:t xml:space="preserve">                                 </w:t>
      </w:r>
      <w:r>
        <w:t>o obowiązkach sprzątania ulic i chodn</w:t>
      </w:r>
      <w:r w:rsidR="00590AC6">
        <w:t>ików oraz  zachowania czystości</w:t>
      </w:r>
      <w:r w:rsidR="00C85674">
        <w:t xml:space="preserve"> </w:t>
      </w:r>
      <w:r>
        <w:t>i por</w:t>
      </w:r>
      <w:r w:rsidR="00094C6C">
        <w:t xml:space="preserve">ządku na podległych im terenach. W </w:t>
      </w:r>
      <w:r>
        <w:t xml:space="preserve">uzupełnieniu w/w  działań informowano zarządców terenów m.in. o nie sprzątanych nawierzchniach ulic i chodników, uszkodzonych znakach drogowych, czy awariach drogowych sygnalizacji świetlnych. Ilościowe zestawienie podjętych interwencji w odniesieniu do poszczególnych zarządców przedstawiało się następująco: </w:t>
      </w:r>
    </w:p>
    <w:p w:rsidR="00F83C78" w:rsidRDefault="00F83C78" w:rsidP="00F83C78">
      <w:pPr>
        <w:spacing w:line="200" w:lineRule="atLeast"/>
        <w:jc w:val="both"/>
      </w:pPr>
    </w:p>
    <w:p w:rsidR="00F83C78" w:rsidRDefault="00F83C78" w:rsidP="00F83C78">
      <w:pPr>
        <w:numPr>
          <w:ilvl w:val="0"/>
          <w:numId w:val="2"/>
        </w:numPr>
        <w:spacing w:line="360" w:lineRule="auto"/>
        <w:jc w:val="both"/>
      </w:pPr>
      <w:r>
        <w:t>Podkarpacki Zar</w:t>
      </w:r>
      <w:r w:rsidR="00C85674">
        <w:t xml:space="preserve">ząd Dróg Wojewódzkich – wydano </w:t>
      </w:r>
      <w:r w:rsidR="00094C6C">
        <w:t>17</w:t>
      </w:r>
      <w:r>
        <w:t xml:space="preserve"> poleceń </w:t>
      </w:r>
      <w:r w:rsidR="00094C6C">
        <w:t xml:space="preserve">z zakresu </w:t>
      </w:r>
      <w:r>
        <w:t>posp</w:t>
      </w:r>
      <w:r w:rsidR="00C85674">
        <w:t>rzątania pasów drogowych</w:t>
      </w:r>
      <w:r w:rsidR="00094C6C">
        <w:t>, przystanków autobusowych</w:t>
      </w:r>
      <w:r w:rsidR="00C85674">
        <w:t xml:space="preserve">, </w:t>
      </w:r>
      <w:r w:rsidR="00094C6C">
        <w:t>oraz</w:t>
      </w:r>
      <w:r>
        <w:t xml:space="preserve"> naprawy uszkodzonych znaków drogowych;</w:t>
      </w:r>
    </w:p>
    <w:p w:rsidR="00F83C78" w:rsidRDefault="00C85674" w:rsidP="00F83C78">
      <w:pPr>
        <w:numPr>
          <w:ilvl w:val="0"/>
          <w:numId w:val="3"/>
        </w:numPr>
        <w:spacing w:line="360" w:lineRule="auto"/>
        <w:jc w:val="both"/>
      </w:pPr>
      <w:r>
        <w:t xml:space="preserve">Powiatowy Zarząd Dróg – wydano </w:t>
      </w:r>
      <w:r w:rsidR="00094C6C">
        <w:t>24</w:t>
      </w:r>
      <w:r w:rsidR="00F83C78">
        <w:t xml:space="preserve"> poleceń posp</w:t>
      </w:r>
      <w:r>
        <w:t xml:space="preserve">rzątania pasów drogowych, oraz </w:t>
      </w:r>
      <w:r w:rsidR="00F83C78">
        <w:t xml:space="preserve"> naprawy uszkodzonych znaków drogowych; </w:t>
      </w:r>
    </w:p>
    <w:p w:rsidR="00F83C78" w:rsidRDefault="00F83C78" w:rsidP="00F83C78">
      <w:pPr>
        <w:numPr>
          <w:ilvl w:val="0"/>
          <w:numId w:val="4"/>
        </w:numPr>
        <w:spacing w:line="360" w:lineRule="auto"/>
        <w:jc w:val="both"/>
      </w:pPr>
      <w:r>
        <w:t>Zarządy Spółdzielni M</w:t>
      </w:r>
      <w:r w:rsidR="00C85674">
        <w:t>ieszkaniowych – interweniowano</w:t>
      </w:r>
      <w:r w:rsidR="00094C6C">
        <w:t xml:space="preserve"> 12</w:t>
      </w:r>
      <w:r>
        <w:t>-krotnie w spr</w:t>
      </w:r>
      <w:r w:rsidR="00094C6C">
        <w:t>awie uszkodzonych  znaków</w:t>
      </w:r>
      <w:r>
        <w:t xml:space="preserve">;  </w:t>
      </w:r>
    </w:p>
    <w:p w:rsidR="00F83C78" w:rsidRDefault="00C85674" w:rsidP="00191F9C">
      <w:pPr>
        <w:numPr>
          <w:ilvl w:val="0"/>
          <w:numId w:val="5"/>
        </w:numPr>
        <w:spacing w:line="360" w:lineRule="auto"/>
        <w:jc w:val="both"/>
      </w:pPr>
      <w:r>
        <w:t>W</w:t>
      </w:r>
      <w:r w:rsidR="00094C6C">
        <w:t xml:space="preserve">ydział ITG </w:t>
      </w:r>
      <w:r>
        <w:t xml:space="preserve"> – interweniowano</w:t>
      </w:r>
      <w:r w:rsidR="00094C6C">
        <w:t xml:space="preserve"> 161</w:t>
      </w:r>
      <w:r w:rsidR="00F83C78">
        <w:t xml:space="preserve"> razy w sprawie zaśmieco</w:t>
      </w:r>
      <w:r>
        <w:t>nych terenów</w:t>
      </w:r>
      <w:r w:rsidR="00094C6C">
        <w:t xml:space="preserve">, </w:t>
      </w:r>
      <w:r w:rsidR="00F83C78">
        <w:t>o</w:t>
      </w:r>
      <w:r w:rsidR="00094C6C">
        <w:t>raz</w:t>
      </w:r>
      <w:r w:rsidR="00F83C78">
        <w:t xml:space="preserve"> uszkodzonych znakach drogowych;</w:t>
      </w:r>
    </w:p>
    <w:p w:rsidR="00F83C78" w:rsidRDefault="00F83C78" w:rsidP="00F83C78">
      <w:pPr>
        <w:numPr>
          <w:ilvl w:val="0"/>
          <w:numId w:val="5"/>
        </w:numPr>
        <w:spacing w:line="360" w:lineRule="auto"/>
        <w:jc w:val="both"/>
      </w:pPr>
      <w:r>
        <w:t>zabezpieczono i zgłoszono do odpowie</w:t>
      </w:r>
      <w:r w:rsidR="00C85674">
        <w:t xml:space="preserve">dnich instytucji informacje o </w:t>
      </w:r>
      <w:r w:rsidR="008F4D72">
        <w:t>47</w:t>
      </w:r>
      <w:r>
        <w:t xml:space="preserve"> uszkodzonych studzi</w:t>
      </w:r>
      <w:r w:rsidR="00C85674">
        <w:t xml:space="preserve">enkach wodno-kanalizacyjnych i </w:t>
      </w:r>
      <w:r>
        <w:t xml:space="preserve"> studzienkach telekomunikacyjnych;</w:t>
      </w:r>
    </w:p>
    <w:p w:rsidR="00F83C78" w:rsidRDefault="00C85674" w:rsidP="00F83C78">
      <w:pPr>
        <w:numPr>
          <w:ilvl w:val="0"/>
          <w:numId w:val="5"/>
        </w:numPr>
        <w:spacing w:line="360" w:lineRule="auto"/>
        <w:jc w:val="both"/>
      </w:pPr>
      <w:r>
        <w:t xml:space="preserve">skierowano do ZUOK </w:t>
      </w:r>
      <w:r w:rsidR="00F83C78">
        <w:t xml:space="preserve"> </w:t>
      </w:r>
      <w:r w:rsidR="008F4D72">
        <w:t xml:space="preserve">106 </w:t>
      </w:r>
      <w:r w:rsidR="00F83C78">
        <w:t>zawia</w:t>
      </w:r>
      <w:r w:rsidR="00590AC6">
        <w:t>domień o padniętych zwierzętach,</w:t>
      </w:r>
      <w:r w:rsidR="00191F9C">
        <w:t xml:space="preserve"> oraz 73 zgłoszenia </w:t>
      </w:r>
      <w:r w:rsidR="00D27C31">
        <w:t xml:space="preserve">               </w:t>
      </w:r>
      <w:r w:rsidR="00191F9C">
        <w:t>o wałęsających się psach</w:t>
      </w:r>
    </w:p>
    <w:p w:rsidR="00F83C78" w:rsidRPr="001727ED" w:rsidRDefault="00F83C78" w:rsidP="00191F9C">
      <w:pPr>
        <w:spacing w:line="360" w:lineRule="auto"/>
        <w:ind w:left="720"/>
        <w:jc w:val="both"/>
      </w:pPr>
    </w:p>
    <w:p w:rsidR="00F83C78" w:rsidRDefault="00F83C78" w:rsidP="00D27C31">
      <w:pPr>
        <w:spacing w:line="360" w:lineRule="auto"/>
        <w:jc w:val="both"/>
        <w:rPr>
          <w:b/>
          <w:bCs/>
          <w:sz w:val="26"/>
          <w:szCs w:val="26"/>
        </w:rPr>
      </w:pPr>
      <w:r>
        <w:rPr>
          <w:b/>
          <w:bCs/>
          <w:sz w:val="26"/>
          <w:szCs w:val="26"/>
        </w:rPr>
        <w:t>II. Interwencje z zakresu wykroczeń przeciwko porządkowi i spokojowi publicznemu oraz zagrożeń zdrowia i bezpieczeństwa mieszkańców</w:t>
      </w:r>
    </w:p>
    <w:p w:rsidR="00F83C78" w:rsidRDefault="00F83C78" w:rsidP="00F83C78">
      <w:pPr>
        <w:spacing w:line="200" w:lineRule="atLeast"/>
        <w:jc w:val="center"/>
        <w:rPr>
          <w:b/>
          <w:bCs/>
          <w:sz w:val="26"/>
          <w:szCs w:val="26"/>
        </w:rPr>
      </w:pPr>
    </w:p>
    <w:p w:rsidR="00F83C78" w:rsidRDefault="00F83C78" w:rsidP="00F83C78">
      <w:pPr>
        <w:spacing w:line="360" w:lineRule="auto"/>
        <w:jc w:val="both"/>
      </w:pPr>
      <w:r>
        <w:tab/>
        <w:t>Do jednych z najważniejszych celów działań Straży Miejskiej było przeciwdziałanie                i reagowanie na zgłoszone lub zauważone przypadki zakłócania spokoju i porządku publicznego. Działania takie prowadzone były zarówno w oparciu o patrole własne, jak również              prowadzone w ramach II – ej zmiany wraz z Policją. W tym obsza</w:t>
      </w:r>
      <w:r w:rsidR="00C85674">
        <w:t xml:space="preserve">rze strażnicy interweniowali </w:t>
      </w:r>
      <w:r w:rsidR="00C85674">
        <w:lastRenderedPageBreak/>
        <w:t>360</w:t>
      </w:r>
      <w:r>
        <w:t xml:space="preserve"> razy, z których 3</w:t>
      </w:r>
      <w:r w:rsidR="00C85674">
        <w:t>45</w:t>
      </w:r>
      <w:r>
        <w:t xml:space="preserve"> osoby zostały pouczone, na 1</w:t>
      </w:r>
      <w:r w:rsidR="00C85674">
        <w:t>5</w:t>
      </w:r>
      <w:r>
        <w:t xml:space="preserve"> sprawców wykroczeń nałożono kary mandatów</w:t>
      </w:r>
      <w:r w:rsidR="00C85674">
        <w:t>.</w:t>
      </w:r>
      <w:r>
        <w:t xml:space="preserve">  </w:t>
      </w:r>
    </w:p>
    <w:p w:rsidR="005F2E2D" w:rsidRDefault="00F83C78" w:rsidP="00590AC6">
      <w:pPr>
        <w:spacing w:line="360" w:lineRule="auto"/>
        <w:ind w:firstLine="709"/>
        <w:jc w:val="both"/>
      </w:pPr>
      <w:r>
        <w:t>Równie częstym było  powtarzające się zjawisko spożywania alkoholu w miejscach zabronionych. Stra</w:t>
      </w:r>
      <w:r w:rsidR="005F2E2D">
        <w:t>żnicy w tym zakresie podjęli 714</w:t>
      </w:r>
      <w:r>
        <w:t xml:space="preserve"> inter</w:t>
      </w:r>
      <w:r w:rsidR="00590AC6">
        <w:t>wencji</w:t>
      </w:r>
      <w:r>
        <w:t xml:space="preserve"> . Na 2</w:t>
      </w:r>
      <w:r w:rsidR="005F2E2D">
        <w:t>50</w:t>
      </w:r>
      <w:r>
        <w:t xml:space="preserve"> sprawców wykroczeń nałożono kary  w postaci mandatu karnego, wobec 22 skierowano wnioski o ukaranie do                 Sąd</w:t>
      </w:r>
      <w:r w:rsidR="005F2E2D">
        <w:t>u Rejonowego a w stosunku do 442</w:t>
      </w:r>
      <w:r>
        <w:t xml:space="preserve"> osób zastosowano karę porządkową w postaci pouczenia.</w:t>
      </w:r>
    </w:p>
    <w:p w:rsidR="00F83C78" w:rsidRDefault="00F83C78" w:rsidP="00F83C78">
      <w:pPr>
        <w:spacing w:line="360" w:lineRule="auto"/>
        <w:ind w:firstLine="709"/>
        <w:jc w:val="both"/>
      </w:pPr>
      <w:r>
        <w:t>Prowadząc działania prewencyjne strażnicy przeprowadzali rozmowy z personelem sklepów w okolicy których najczęściej występowały w/w zachowania a dodatkowo 1 strażnik będący członkiem Gminnej Komisji Rozwiązywania Problemów</w:t>
      </w:r>
      <w:r w:rsidR="005F2E2D">
        <w:t xml:space="preserve"> Alkoholowych wziął udział </w:t>
      </w:r>
      <w:r w:rsidR="00590AC6">
        <w:t xml:space="preserve">                         </w:t>
      </w:r>
      <w:r w:rsidR="005F2E2D">
        <w:t xml:space="preserve">w </w:t>
      </w:r>
      <w:r w:rsidR="0000301F">
        <w:t>86</w:t>
      </w:r>
      <w:r>
        <w:t xml:space="preserve"> kontrolach placówek handlowych pod kątem przestrzegania zasad i przepisów sprzedaży wyrobów alkoholowych. </w:t>
      </w:r>
    </w:p>
    <w:p w:rsidR="00F83C78" w:rsidRPr="00AD25C6" w:rsidRDefault="00F83C78" w:rsidP="00F83C78">
      <w:pPr>
        <w:spacing w:line="360" w:lineRule="auto"/>
        <w:ind w:firstLine="709"/>
        <w:jc w:val="both"/>
      </w:pPr>
      <w:r>
        <w:t xml:space="preserve">W toku pełnionych służb podjęto </w:t>
      </w:r>
      <w:r w:rsidR="00B426BE">
        <w:t>156</w:t>
      </w:r>
      <w:r>
        <w:t xml:space="preserve"> interwencj</w:t>
      </w:r>
      <w:r w:rsidR="00B426BE">
        <w:t>i</w:t>
      </w:r>
      <w:r>
        <w:t xml:space="preserve"> wobec osób, które będąc pod wpływem alkoholu leżały na ławkach lub trawnikach w miejscach publicznych,</w:t>
      </w:r>
      <w:r w:rsidR="00B426BE">
        <w:t xml:space="preserve"> 25</w:t>
      </w:r>
      <w:r>
        <w:t xml:space="preserve">-krotnie wzywano Pogotowie Ratunkowe w celu udzielenia im pomocy lekarskiej, </w:t>
      </w:r>
      <w:r w:rsidR="00B426BE">
        <w:t>52</w:t>
      </w:r>
      <w:r>
        <w:t>-krotnie interweniowano wobec bezdomnych, którzy przebywali w altankach śmietniskowych,</w:t>
      </w:r>
      <w:r w:rsidR="0000301F">
        <w:t>, przepustach drogowych</w:t>
      </w:r>
      <w:r>
        <w:t xml:space="preserve"> lub</w:t>
      </w:r>
      <w:r w:rsidR="00590AC6">
        <w:t xml:space="preserve">                       </w:t>
      </w:r>
      <w:r>
        <w:t xml:space="preserve"> w klatkach bloków mieszkalnych</w:t>
      </w:r>
      <w:r w:rsidR="0000301F">
        <w:t xml:space="preserve">. </w:t>
      </w:r>
      <w:r>
        <w:t>Osobom takim oferowano pomoc w przewiezieniu do schroniska im. Brata Alberta lub w przewiez</w:t>
      </w:r>
      <w:r w:rsidR="00191F9C">
        <w:t xml:space="preserve">ieniu do miejsca zamieszkania, z którego skorzystało 8 osób. </w:t>
      </w:r>
      <w:r>
        <w:t>W uzupełnieniu działań z tego zakresu współpracowano z Miejskim Ośrodkiem Pomocy Społecznej kontrolując warunki przebywania osób bezdomnych. W minionym roku odbyto</w:t>
      </w:r>
      <w:r w:rsidR="00B426BE">
        <w:t xml:space="preserve"> </w:t>
      </w:r>
      <w:r w:rsidR="00E32CE2">
        <w:t>15</w:t>
      </w:r>
      <w:r w:rsidRPr="00666ABD">
        <w:rPr>
          <w:bCs/>
        </w:rPr>
        <w:t xml:space="preserve"> wspólnych kont</w:t>
      </w:r>
      <w:r>
        <w:rPr>
          <w:bCs/>
        </w:rPr>
        <w:t>r</w:t>
      </w:r>
      <w:r w:rsidRPr="00666ABD">
        <w:rPr>
          <w:bCs/>
        </w:rPr>
        <w:t>oli</w:t>
      </w:r>
      <w:r>
        <w:rPr>
          <w:bCs/>
        </w:rPr>
        <w:t xml:space="preserve"> miejsc ich przebywania</w:t>
      </w:r>
      <w:r w:rsidRPr="00666ABD">
        <w:rPr>
          <w:bCs/>
        </w:rPr>
        <w:t>, która objęła</w:t>
      </w:r>
      <w:r>
        <w:rPr>
          <w:bCs/>
        </w:rPr>
        <w:t xml:space="preserve"> </w:t>
      </w:r>
      <w:r w:rsidR="00E32CE2">
        <w:rPr>
          <w:bCs/>
        </w:rPr>
        <w:t xml:space="preserve">20 </w:t>
      </w:r>
      <w:r>
        <w:rPr>
          <w:bCs/>
        </w:rPr>
        <w:t>osób.</w:t>
      </w:r>
      <w:r w:rsidRPr="00666ABD">
        <w:rPr>
          <w:bCs/>
        </w:rPr>
        <w:t xml:space="preserve"> </w:t>
      </w:r>
      <w:r w:rsidRPr="00666ABD">
        <w:rPr>
          <w:bCs/>
        </w:rPr>
        <w:tab/>
      </w:r>
    </w:p>
    <w:p w:rsidR="00F83C78" w:rsidRDefault="00F83C78" w:rsidP="00F83C78">
      <w:pPr>
        <w:spacing w:line="360" w:lineRule="auto"/>
        <w:ind w:firstLine="709"/>
        <w:jc w:val="both"/>
        <w:rPr>
          <w:bCs/>
        </w:rPr>
      </w:pPr>
      <w:r w:rsidRPr="00666ABD">
        <w:rPr>
          <w:bCs/>
        </w:rPr>
        <w:t xml:space="preserve">Równie uciążliwym problemem </w:t>
      </w:r>
      <w:r>
        <w:rPr>
          <w:bCs/>
        </w:rPr>
        <w:t>dla mieszkańców</w:t>
      </w:r>
      <w:r w:rsidRPr="00666ABD">
        <w:rPr>
          <w:bCs/>
        </w:rPr>
        <w:t xml:space="preserve"> było zjawisko wałęsania się zwierząt po</w:t>
      </w:r>
      <w:r>
        <w:rPr>
          <w:bCs/>
        </w:rPr>
        <w:t xml:space="preserve">rzuconych lub pozbawionych </w:t>
      </w:r>
      <w:r w:rsidRPr="00666ABD">
        <w:rPr>
          <w:bCs/>
        </w:rPr>
        <w:t>n</w:t>
      </w:r>
      <w:r>
        <w:rPr>
          <w:bCs/>
        </w:rPr>
        <w:t>adzoru ze strony właściciela. Wskut</w:t>
      </w:r>
      <w:r w:rsidR="00D27C31">
        <w:rPr>
          <w:bCs/>
        </w:rPr>
        <w:t xml:space="preserve">ek podjętych działań </w:t>
      </w:r>
      <w:r>
        <w:rPr>
          <w:bCs/>
        </w:rPr>
        <w:t xml:space="preserve"> umieszcz</w:t>
      </w:r>
      <w:r w:rsidR="00AF6A90">
        <w:rPr>
          <w:bCs/>
        </w:rPr>
        <w:t>ono</w:t>
      </w:r>
      <w:r>
        <w:rPr>
          <w:bCs/>
        </w:rPr>
        <w:t xml:space="preserve"> w schronisku </w:t>
      </w:r>
      <w:r w:rsidR="00AF6A90">
        <w:rPr>
          <w:bCs/>
        </w:rPr>
        <w:t>191</w:t>
      </w:r>
      <w:r>
        <w:rPr>
          <w:bCs/>
        </w:rPr>
        <w:t xml:space="preserve"> wałęsający</w:t>
      </w:r>
      <w:r w:rsidR="005F2E2D">
        <w:rPr>
          <w:bCs/>
        </w:rPr>
        <w:t>ch się psów lub kotów,  Wobec 114</w:t>
      </w:r>
      <w:r>
        <w:rPr>
          <w:bCs/>
        </w:rPr>
        <w:t xml:space="preserve"> właścicieli zwierząt, którzy nie sprawowali właściwego nadzoru wyciągnięto konsekwencje pouczając </w:t>
      </w:r>
      <w:r w:rsidR="005F2E2D">
        <w:rPr>
          <w:bCs/>
        </w:rPr>
        <w:t>5</w:t>
      </w:r>
      <w:r w:rsidR="00E32CE2">
        <w:rPr>
          <w:bCs/>
        </w:rPr>
        <w:t>4</w:t>
      </w:r>
      <w:r>
        <w:rPr>
          <w:bCs/>
        </w:rPr>
        <w:t xml:space="preserve"> osoby, nałożono </w:t>
      </w:r>
      <w:r w:rsidR="005F2E2D">
        <w:rPr>
          <w:bCs/>
        </w:rPr>
        <w:t>58</w:t>
      </w:r>
      <w:r>
        <w:rPr>
          <w:bCs/>
        </w:rPr>
        <w:t xml:space="preserve"> mandaty karne oraz skierowano </w:t>
      </w:r>
      <w:r w:rsidR="005F2E2D">
        <w:rPr>
          <w:bCs/>
        </w:rPr>
        <w:t>2</w:t>
      </w:r>
      <w:r>
        <w:rPr>
          <w:bCs/>
        </w:rPr>
        <w:t xml:space="preserve"> wnioski </w:t>
      </w:r>
      <w:r w:rsidR="00E32CE2">
        <w:rPr>
          <w:bCs/>
        </w:rPr>
        <w:t xml:space="preserve">o ukaranie do </w:t>
      </w:r>
      <w:r>
        <w:rPr>
          <w:bCs/>
        </w:rPr>
        <w:t xml:space="preserve">Sądu Rejonowego. Dodatkowo wyciągnięto konsekwencje wobec </w:t>
      </w:r>
      <w:r w:rsidR="00E32CE2">
        <w:rPr>
          <w:bCs/>
        </w:rPr>
        <w:t>5</w:t>
      </w:r>
      <w:r>
        <w:rPr>
          <w:bCs/>
        </w:rPr>
        <w:t xml:space="preserve"> </w:t>
      </w:r>
      <w:r w:rsidR="00E32CE2">
        <w:rPr>
          <w:bCs/>
        </w:rPr>
        <w:t>osób naruszających zapisy ustaw</w:t>
      </w:r>
      <w:r>
        <w:rPr>
          <w:bCs/>
        </w:rPr>
        <w:t xml:space="preserve"> o och</w:t>
      </w:r>
      <w:r w:rsidR="005F2E2D">
        <w:rPr>
          <w:bCs/>
        </w:rPr>
        <w:t>ronie</w:t>
      </w:r>
      <w:r w:rsidR="00E32CE2">
        <w:rPr>
          <w:bCs/>
        </w:rPr>
        <w:t xml:space="preserve"> zwierząt i ochronie</w:t>
      </w:r>
      <w:r w:rsidR="005F2E2D">
        <w:rPr>
          <w:bCs/>
        </w:rPr>
        <w:t xml:space="preserve"> zdrowia zwierząt.</w:t>
      </w:r>
      <w:r>
        <w:rPr>
          <w:bCs/>
        </w:rPr>
        <w:t xml:space="preserve"> </w:t>
      </w:r>
    </w:p>
    <w:p w:rsidR="0000301F" w:rsidRPr="00D825B6" w:rsidRDefault="0000301F" w:rsidP="00F83C78">
      <w:pPr>
        <w:spacing w:line="360" w:lineRule="auto"/>
        <w:ind w:firstLine="709"/>
        <w:jc w:val="both"/>
        <w:rPr>
          <w:bCs/>
        </w:rPr>
      </w:pPr>
      <w:r>
        <w:rPr>
          <w:bCs/>
        </w:rPr>
        <w:t>W ramach</w:t>
      </w:r>
      <w:r w:rsidR="00DB3440">
        <w:rPr>
          <w:bCs/>
        </w:rPr>
        <w:t xml:space="preserve"> przeglądów osiedli o niskiej zabudowie pod katem zinwentaryzowania nieruchomości pod kątem rodzaju paliw stosowanych do ogrzewania skontrolowano 1196 posesji. Wraz z tymi działaniami strażnicy </w:t>
      </w:r>
      <w:r>
        <w:rPr>
          <w:bCs/>
        </w:rPr>
        <w:t>kontrolowa</w:t>
      </w:r>
      <w:r w:rsidR="00DB3440">
        <w:rPr>
          <w:bCs/>
        </w:rPr>
        <w:t>li przestrzeganie</w:t>
      </w:r>
      <w:r>
        <w:rPr>
          <w:bCs/>
        </w:rPr>
        <w:t xml:space="preserve"> przepisów ustawy o ochronie środowiska, oraz ustawy o odpadach</w:t>
      </w:r>
      <w:r w:rsidR="00DB3440">
        <w:rPr>
          <w:bCs/>
        </w:rPr>
        <w:t>.</w:t>
      </w:r>
      <w:r>
        <w:rPr>
          <w:bCs/>
        </w:rPr>
        <w:t xml:space="preserve"> </w:t>
      </w:r>
      <w:r w:rsidR="00DB3440">
        <w:rPr>
          <w:bCs/>
        </w:rPr>
        <w:t xml:space="preserve">Zrealizowano </w:t>
      </w:r>
      <w:r>
        <w:rPr>
          <w:bCs/>
        </w:rPr>
        <w:t>kontrol</w:t>
      </w:r>
      <w:r w:rsidR="00DB3440">
        <w:rPr>
          <w:bCs/>
        </w:rPr>
        <w:t>ę</w:t>
      </w:r>
      <w:r>
        <w:rPr>
          <w:bCs/>
        </w:rPr>
        <w:t xml:space="preserve"> 218 pieców na nieruchomościach osób fizycznych, w 6 przypadkach </w:t>
      </w:r>
      <w:r w:rsidR="00DB3440">
        <w:rPr>
          <w:bCs/>
        </w:rPr>
        <w:t xml:space="preserve">stwierdzono spalanie odpadów zabronionych a osoby odpowiedzialne zostały ukarane mandatami karnymi. </w:t>
      </w:r>
    </w:p>
    <w:p w:rsidR="00F83C78" w:rsidRDefault="00F83C78" w:rsidP="00F83C78">
      <w:pPr>
        <w:spacing w:line="360" w:lineRule="auto"/>
        <w:rPr>
          <w:b/>
          <w:bCs/>
          <w:sz w:val="26"/>
          <w:szCs w:val="26"/>
        </w:rPr>
      </w:pPr>
    </w:p>
    <w:p w:rsidR="00F83C78" w:rsidRDefault="00F83C78" w:rsidP="00F83C78">
      <w:pPr>
        <w:spacing w:line="360" w:lineRule="auto"/>
        <w:rPr>
          <w:b/>
          <w:bCs/>
          <w:sz w:val="26"/>
          <w:szCs w:val="26"/>
        </w:rPr>
      </w:pPr>
      <w:r>
        <w:rPr>
          <w:b/>
          <w:bCs/>
          <w:sz w:val="26"/>
          <w:szCs w:val="26"/>
        </w:rPr>
        <w:lastRenderedPageBreak/>
        <w:t>III. Wykroczenia przeciwko bezpieczeństwu i porządkowi w komunikacji</w:t>
      </w:r>
    </w:p>
    <w:p w:rsidR="00F83C78" w:rsidRDefault="00F83C78" w:rsidP="00F83C78">
      <w:pPr>
        <w:spacing w:line="360" w:lineRule="auto"/>
        <w:jc w:val="center"/>
        <w:rPr>
          <w:b/>
          <w:bCs/>
          <w:sz w:val="26"/>
          <w:szCs w:val="26"/>
        </w:rPr>
      </w:pPr>
    </w:p>
    <w:p w:rsidR="00F83C78" w:rsidRDefault="00F83C78" w:rsidP="00F83C78">
      <w:pPr>
        <w:spacing w:line="360" w:lineRule="auto"/>
        <w:jc w:val="both"/>
        <w:rPr>
          <w:bCs/>
        </w:rPr>
      </w:pPr>
      <w:r>
        <w:rPr>
          <w:b/>
          <w:bCs/>
        </w:rPr>
        <w:tab/>
      </w:r>
      <w:r>
        <w:rPr>
          <w:bCs/>
        </w:rPr>
        <w:t>Do równie częstych zadań</w:t>
      </w:r>
      <w:r w:rsidRPr="006201A3">
        <w:rPr>
          <w:bCs/>
        </w:rPr>
        <w:t xml:space="preserve"> </w:t>
      </w:r>
      <w:r>
        <w:rPr>
          <w:bCs/>
        </w:rPr>
        <w:t xml:space="preserve">Straży Miejskiej </w:t>
      </w:r>
      <w:r w:rsidRPr="006201A3">
        <w:rPr>
          <w:bCs/>
        </w:rPr>
        <w:t>należał</w:t>
      </w:r>
      <w:r>
        <w:rPr>
          <w:bCs/>
        </w:rPr>
        <w:t>y interwencje</w:t>
      </w:r>
      <w:r w:rsidRPr="006201A3">
        <w:rPr>
          <w:bCs/>
        </w:rPr>
        <w:t xml:space="preserve"> wobec kierujących pojazdami nie stosującymi się do z</w:t>
      </w:r>
      <w:r w:rsidR="005F2E2D">
        <w:rPr>
          <w:bCs/>
        </w:rPr>
        <w:t>asad ruchu</w:t>
      </w:r>
      <w:r w:rsidRPr="006201A3">
        <w:rPr>
          <w:bCs/>
        </w:rPr>
        <w:t xml:space="preserve"> drogow</w:t>
      </w:r>
      <w:r w:rsidR="005F2E2D">
        <w:rPr>
          <w:bCs/>
        </w:rPr>
        <w:t>ego</w:t>
      </w:r>
      <w:r>
        <w:rPr>
          <w:bCs/>
        </w:rPr>
        <w:t>. W tym z</w:t>
      </w:r>
      <w:r w:rsidR="00E32CE2">
        <w:rPr>
          <w:bCs/>
        </w:rPr>
        <w:t xml:space="preserve">akresie interweniowano wobec 1 </w:t>
      </w:r>
      <w:r w:rsidR="005F2E2D">
        <w:rPr>
          <w:bCs/>
        </w:rPr>
        <w:t>408</w:t>
      </w:r>
      <w:r>
        <w:rPr>
          <w:bCs/>
        </w:rPr>
        <w:t xml:space="preserve"> kierujących, z których </w:t>
      </w:r>
      <w:r w:rsidR="005F2E2D">
        <w:rPr>
          <w:bCs/>
        </w:rPr>
        <w:t>1104</w:t>
      </w:r>
      <w:r>
        <w:rPr>
          <w:bCs/>
        </w:rPr>
        <w:t xml:space="preserve"> zostało pouczonych, </w:t>
      </w:r>
      <w:r w:rsidR="005F2E2D">
        <w:rPr>
          <w:bCs/>
        </w:rPr>
        <w:t>257</w:t>
      </w:r>
      <w:r>
        <w:rPr>
          <w:bCs/>
        </w:rPr>
        <w:t xml:space="preserve"> ukarano</w:t>
      </w:r>
      <w:r w:rsidR="00E32CE2">
        <w:rPr>
          <w:bCs/>
        </w:rPr>
        <w:t xml:space="preserve"> mandatami karnymi, a</w:t>
      </w:r>
      <w:r w:rsidR="0014768F">
        <w:rPr>
          <w:bCs/>
        </w:rPr>
        <w:t xml:space="preserve"> wobec 29</w:t>
      </w:r>
      <w:r>
        <w:rPr>
          <w:bCs/>
        </w:rPr>
        <w:t xml:space="preserve"> skierowano wnioski do Sądu Rejonowego. Ograniczona ilość miejsc parkingowych zwłaszcza na terenach osiedli mieszkaniowych powodowała, że część kierujących parkowała na terenach zielonych. W tym zakresie wy</w:t>
      </w:r>
      <w:r w:rsidR="00E32CE2">
        <w:rPr>
          <w:bCs/>
        </w:rPr>
        <w:t>ciągnięto konsekwencje wobec 440</w:t>
      </w:r>
      <w:r>
        <w:rPr>
          <w:bCs/>
        </w:rPr>
        <w:t xml:space="preserve"> kierujących, z których </w:t>
      </w:r>
      <w:r w:rsidR="0014768F">
        <w:rPr>
          <w:bCs/>
        </w:rPr>
        <w:t>357</w:t>
      </w:r>
      <w:r>
        <w:rPr>
          <w:bCs/>
        </w:rPr>
        <w:t xml:space="preserve"> pouczono, </w:t>
      </w:r>
      <w:r w:rsidR="0014768F">
        <w:rPr>
          <w:bCs/>
        </w:rPr>
        <w:t>77</w:t>
      </w:r>
      <w:r>
        <w:rPr>
          <w:bCs/>
        </w:rPr>
        <w:t xml:space="preserve"> ukarano mandatami karnymi, wobec </w:t>
      </w:r>
      <w:r w:rsidR="0014768F">
        <w:rPr>
          <w:bCs/>
        </w:rPr>
        <w:t>5</w:t>
      </w:r>
      <w:r>
        <w:rPr>
          <w:bCs/>
        </w:rPr>
        <w:t xml:space="preserve"> skierowano wniosek </w:t>
      </w:r>
      <w:r w:rsidR="0014768F">
        <w:rPr>
          <w:bCs/>
        </w:rPr>
        <w:t xml:space="preserve">o ukaranie </w:t>
      </w:r>
      <w:r>
        <w:rPr>
          <w:bCs/>
        </w:rPr>
        <w:t>do Sądu Rejonoweg</w:t>
      </w:r>
      <w:r w:rsidR="005776BC">
        <w:rPr>
          <w:bCs/>
        </w:rPr>
        <w:t xml:space="preserve">o, w 3 sytuacjach zastosowano urządzenie do blokowania kół. </w:t>
      </w:r>
    </w:p>
    <w:p w:rsidR="00F83C78" w:rsidRDefault="00F83C78" w:rsidP="00F83C78">
      <w:pPr>
        <w:spacing w:line="200" w:lineRule="atLeast"/>
        <w:jc w:val="both"/>
        <w:rPr>
          <w:bCs/>
        </w:rPr>
      </w:pPr>
      <w:r>
        <w:rPr>
          <w:bCs/>
        </w:rPr>
        <w:tab/>
      </w:r>
    </w:p>
    <w:p w:rsidR="00F83C78" w:rsidRDefault="00F83C78" w:rsidP="00F83C78">
      <w:pPr>
        <w:spacing w:line="200" w:lineRule="atLeast"/>
        <w:rPr>
          <w:bCs/>
        </w:rPr>
      </w:pPr>
      <w:r>
        <w:rPr>
          <w:b/>
          <w:bCs/>
        </w:rPr>
        <w:t xml:space="preserve">IV. </w:t>
      </w:r>
      <w:r w:rsidRPr="00144089">
        <w:rPr>
          <w:b/>
          <w:bCs/>
        </w:rPr>
        <w:t>Współpraca z KPP Mielec</w:t>
      </w:r>
      <w:r>
        <w:rPr>
          <w:bCs/>
        </w:rPr>
        <w:t xml:space="preserve">. </w:t>
      </w:r>
    </w:p>
    <w:p w:rsidR="00F83C78" w:rsidRDefault="00F83C78" w:rsidP="00F83C78">
      <w:pPr>
        <w:spacing w:line="200" w:lineRule="atLeast"/>
        <w:jc w:val="center"/>
        <w:rPr>
          <w:bCs/>
        </w:rPr>
      </w:pPr>
    </w:p>
    <w:p w:rsidR="005776BC" w:rsidRDefault="00F83C78" w:rsidP="00F83C78">
      <w:pPr>
        <w:pStyle w:val="TableContents"/>
        <w:spacing w:line="360" w:lineRule="auto"/>
        <w:jc w:val="both"/>
      </w:pPr>
      <w:r>
        <w:rPr>
          <w:bCs/>
        </w:rPr>
        <w:tab/>
        <w:t>Realizując ustawowy obowiązek współpracy z Policją strażnicy odbywali wspólne służby    w ramach zarówno II zmiany</w:t>
      </w:r>
      <w:r w:rsidR="00D27C31">
        <w:rPr>
          <w:bCs/>
        </w:rPr>
        <w:t>,</w:t>
      </w:r>
      <w:r>
        <w:rPr>
          <w:bCs/>
        </w:rPr>
        <w:t xml:space="preserve"> jak i dodatkowo podczas zabezpieczania obchodów świąt                            i uroczystości organizowanych na terenie miasta. W minionym roku odbyli łącznie  2</w:t>
      </w:r>
      <w:r w:rsidR="0014768F">
        <w:rPr>
          <w:bCs/>
        </w:rPr>
        <w:t>65</w:t>
      </w:r>
      <w:r>
        <w:rPr>
          <w:bCs/>
        </w:rPr>
        <w:t xml:space="preserve"> wspólnych służb realizując zarówno zadania własne, jak i zlecone przez dyżurnego Policji. </w:t>
      </w:r>
      <w:r w:rsidR="00E32CE2">
        <w:rPr>
          <w:bCs/>
        </w:rPr>
        <w:t xml:space="preserve">Dodatkowymi działaniami wspólnymi było zabezpieczanie imprez i uroczystości organizowanych na terenie miasta mi.in podczas </w:t>
      </w:r>
      <w:r w:rsidRPr="000F29D6">
        <w:t xml:space="preserve">obchodów święta 3-go Maja, Dni Mielca, święta </w:t>
      </w:r>
      <w:r>
        <w:t xml:space="preserve">Bożego Ciała, </w:t>
      </w:r>
      <w:r w:rsidRPr="000F29D6">
        <w:t>obchodów</w:t>
      </w:r>
      <w:r w:rsidR="00E32CE2">
        <w:t xml:space="preserve"> Światowych Dni Młodzieży, pokazów lotniczych, </w:t>
      </w:r>
      <w:r w:rsidRPr="000F29D6">
        <w:t>11-</w:t>
      </w:r>
      <w:r>
        <w:t>go</w:t>
      </w:r>
      <w:r w:rsidRPr="000F29D6">
        <w:t xml:space="preserve"> Listopada</w:t>
      </w:r>
      <w:r w:rsidR="00E32CE2">
        <w:t>, czy wyścigu kolarskiego „Solidarności i Olimpijczyków”.</w:t>
      </w:r>
      <w:r w:rsidR="00191F9C">
        <w:t xml:space="preserve"> W ramach powyższych działań strażnicy odbyli 63 służb.</w:t>
      </w:r>
      <w:r w:rsidR="00E32CE2">
        <w:t xml:space="preserve"> </w:t>
      </w:r>
      <w:r w:rsidRPr="000F29D6">
        <w:t>Dodatkowo strażnicy przyczynili się do uja</w:t>
      </w:r>
      <w:r w:rsidR="00E32CE2">
        <w:t>wnienia 3 przestępstw</w:t>
      </w:r>
      <w:r w:rsidR="005776BC">
        <w:t>.</w:t>
      </w:r>
    </w:p>
    <w:p w:rsidR="005776BC" w:rsidRDefault="005776BC" w:rsidP="00F83C78">
      <w:pPr>
        <w:pStyle w:val="TableContents"/>
        <w:spacing w:line="360" w:lineRule="auto"/>
        <w:jc w:val="both"/>
      </w:pPr>
    </w:p>
    <w:p w:rsidR="005776BC" w:rsidRDefault="005776BC" w:rsidP="00F83C78">
      <w:pPr>
        <w:pStyle w:val="TableContents"/>
        <w:spacing w:line="360" w:lineRule="auto"/>
        <w:jc w:val="both"/>
        <w:rPr>
          <w:b/>
        </w:rPr>
      </w:pPr>
      <w:r w:rsidRPr="005776BC">
        <w:rPr>
          <w:b/>
        </w:rPr>
        <w:t>V</w:t>
      </w:r>
      <w:r w:rsidR="00D27C31">
        <w:rPr>
          <w:b/>
        </w:rPr>
        <w:t>.</w:t>
      </w:r>
      <w:r w:rsidRPr="005776BC">
        <w:rPr>
          <w:b/>
        </w:rPr>
        <w:t xml:space="preserve"> Monitoring</w:t>
      </w:r>
      <w:r>
        <w:rPr>
          <w:b/>
        </w:rPr>
        <w:t>.</w:t>
      </w:r>
    </w:p>
    <w:p w:rsidR="005776BC" w:rsidRPr="005776BC" w:rsidRDefault="005776BC" w:rsidP="00D27C31">
      <w:pPr>
        <w:pStyle w:val="TableContents"/>
        <w:spacing w:line="360" w:lineRule="auto"/>
        <w:ind w:firstLine="708"/>
        <w:jc w:val="both"/>
      </w:pPr>
      <w:r w:rsidRPr="005776BC">
        <w:t xml:space="preserve">Znacznym wsparciem </w:t>
      </w:r>
      <w:r>
        <w:t xml:space="preserve">dla działań Straży Miejskiej w celu ograniczania zachowań patologicznych stanowi system 32 kamer miejskiego monitoringu. Pełniąc służbę dyżurną zarejestrowano 80 zdarzeń , które wymagały interwencji strażników a dodatkowo na wniosek prowadzonych przez KPP Mielec postępowań dowodowych zabezpieczono </w:t>
      </w:r>
      <w:r w:rsidR="0000301F">
        <w:t>16 zapisów.</w:t>
      </w:r>
      <w:r>
        <w:t xml:space="preserve">  </w:t>
      </w:r>
    </w:p>
    <w:p w:rsidR="00713580" w:rsidRDefault="00713580" w:rsidP="00713580">
      <w:pPr>
        <w:spacing w:line="360" w:lineRule="auto"/>
        <w:rPr>
          <w:b/>
          <w:bCs/>
          <w:sz w:val="26"/>
          <w:szCs w:val="26"/>
        </w:rPr>
      </w:pPr>
    </w:p>
    <w:p w:rsidR="00F83C78" w:rsidRDefault="00713580" w:rsidP="00713580">
      <w:pPr>
        <w:spacing w:line="360" w:lineRule="auto"/>
        <w:rPr>
          <w:b/>
          <w:bCs/>
          <w:sz w:val="26"/>
          <w:szCs w:val="26"/>
        </w:rPr>
      </w:pPr>
      <w:r>
        <w:rPr>
          <w:b/>
          <w:bCs/>
          <w:sz w:val="26"/>
          <w:szCs w:val="26"/>
        </w:rPr>
        <w:t>Wnioski i zamierzenia na 2017 r:</w:t>
      </w:r>
    </w:p>
    <w:p w:rsidR="00713580" w:rsidRPr="00713580" w:rsidRDefault="00713580" w:rsidP="00713580">
      <w:pPr>
        <w:pStyle w:val="Akapitzlist"/>
        <w:numPr>
          <w:ilvl w:val="0"/>
          <w:numId w:val="8"/>
        </w:numPr>
        <w:spacing w:line="360" w:lineRule="auto"/>
        <w:jc w:val="both"/>
        <w:rPr>
          <w:bCs/>
          <w:sz w:val="26"/>
          <w:szCs w:val="26"/>
        </w:rPr>
      </w:pPr>
      <w:r w:rsidRPr="00713580">
        <w:rPr>
          <w:bCs/>
          <w:sz w:val="26"/>
          <w:szCs w:val="26"/>
        </w:rPr>
        <w:t>kontynuować stałą współpracę z Radami Osiedli oraz Zarządami Ogrodów działkowych,</w:t>
      </w:r>
    </w:p>
    <w:p w:rsidR="00713580" w:rsidRDefault="00713580" w:rsidP="00713580">
      <w:pPr>
        <w:pStyle w:val="Akapitzlist"/>
        <w:numPr>
          <w:ilvl w:val="0"/>
          <w:numId w:val="8"/>
        </w:numPr>
        <w:spacing w:line="360" w:lineRule="auto"/>
        <w:jc w:val="both"/>
        <w:rPr>
          <w:bCs/>
          <w:sz w:val="26"/>
          <w:szCs w:val="26"/>
        </w:rPr>
      </w:pPr>
      <w:r>
        <w:rPr>
          <w:bCs/>
          <w:sz w:val="26"/>
          <w:szCs w:val="26"/>
        </w:rPr>
        <w:t>kontynuować kontrolę pieców pod kątem spalania odpadów zabronionych,</w:t>
      </w:r>
    </w:p>
    <w:p w:rsidR="00F83C78" w:rsidRPr="005E315F" w:rsidRDefault="00713580" w:rsidP="00713580">
      <w:pPr>
        <w:pStyle w:val="Akapitzlist"/>
        <w:numPr>
          <w:ilvl w:val="0"/>
          <w:numId w:val="8"/>
        </w:numPr>
        <w:spacing w:line="360" w:lineRule="auto"/>
        <w:jc w:val="both"/>
        <w:rPr>
          <w:b/>
          <w:bCs/>
          <w:sz w:val="26"/>
          <w:szCs w:val="26"/>
        </w:rPr>
      </w:pPr>
      <w:r w:rsidRPr="00713580">
        <w:rPr>
          <w:bCs/>
          <w:sz w:val="26"/>
          <w:szCs w:val="26"/>
        </w:rPr>
        <w:t xml:space="preserve">rozbudować system monitoringu miejskiego, celem objęcia dozorem kolejne  </w:t>
      </w:r>
      <w:r w:rsidRPr="00713580">
        <w:rPr>
          <w:bCs/>
          <w:sz w:val="26"/>
          <w:szCs w:val="26"/>
        </w:rPr>
        <w:lastRenderedPageBreak/>
        <w:t>obszary, gdzie obs</w:t>
      </w:r>
      <w:r>
        <w:rPr>
          <w:bCs/>
          <w:sz w:val="26"/>
          <w:szCs w:val="26"/>
        </w:rPr>
        <w:t>er</w:t>
      </w:r>
      <w:r w:rsidRPr="00713580">
        <w:rPr>
          <w:bCs/>
          <w:sz w:val="26"/>
          <w:szCs w:val="26"/>
        </w:rPr>
        <w:t>wuje się znaczne występowanie zjawisk godzących w ład</w:t>
      </w:r>
      <w:r>
        <w:rPr>
          <w:bCs/>
          <w:sz w:val="26"/>
          <w:szCs w:val="26"/>
        </w:rPr>
        <w:t xml:space="preserve">               </w:t>
      </w:r>
      <w:r w:rsidRPr="00713580">
        <w:rPr>
          <w:bCs/>
          <w:sz w:val="26"/>
          <w:szCs w:val="26"/>
        </w:rPr>
        <w:t xml:space="preserve"> i porządek publiczny</w:t>
      </w:r>
      <w:r w:rsidR="005E315F">
        <w:rPr>
          <w:bCs/>
          <w:sz w:val="26"/>
          <w:szCs w:val="26"/>
        </w:rPr>
        <w:t>.</w:t>
      </w:r>
      <w:r w:rsidRPr="00713580">
        <w:rPr>
          <w:bCs/>
          <w:sz w:val="26"/>
          <w:szCs w:val="26"/>
        </w:rPr>
        <w:t xml:space="preserve">  </w:t>
      </w:r>
    </w:p>
    <w:p w:rsidR="00BF572D" w:rsidRPr="00BF572D" w:rsidRDefault="00BF572D" w:rsidP="00BF572D">
      <w:pPr>
        <w:spacing w:line="360" w:lineRule="auto"/>
        <w:rPr>
          <w:b/>
          <w:bCs/>
          <w:sz w:val="26"/>
          <w:szCs w:val="26"/>
        </w:rPr>
      </w:pPr>
      <w:r w:rsidRPr="00BF572D">
        <w:rPr>
          <w:b/>
          <w:bCs/>
          <w:sz w:val="26"/>
          <w:szCs w:val="26"/>
        </w:rPr>
        <w:t>Podsumowanie:</w:t>
      </w:r>
    </w:p>
    <w:p w:rsidR="00BF572D" w:rsidRDefault="00BF572D" w:rsidP="00BF572D">
      <w:pPr>
        <w:spacing w:line="360" w:lineRule="auto"/>
        <w:ind w:firstLine="708"/>
        <w:jc w:val="both"/>
      </w:pPr>
      <w:r w:rsidRPr="00BF572D">
        <w:rPr>
          <w:sz w:val="26"/>
          <w:szCs w:val="26"/>
        </w:rPr>
        <w:t xml:space="preserve">Reasumując </w:t>
      </w:r>
      <w:r w:rsidRPr="00441000">
        <w:t>wyniki</w:t>
      </w:r>
      <w:r w:rsidRPr="00BF572D">
        <w:rPr>
          <w:sz w:val="26"/>
          <w:szCs w:val="26"/>
        </w:rPr>
        <w:t xml:space="preserve"> </w:t>
      </w:r>
      <w:r>
        <w:t xml:space="preserve">osiągnięte w 2016 r należy uznać za zadowalające. Analiza podjętych interwencji oraz zgłoszeń, jakie wpłynęły od mieszkańców do bezpośrednio do Straży Miejskiej lub poprzez Rady Osiedlowe dowodzą potrzeby stałego dążenia do ograniczania zjawisk, które negatywnie wpływają na stan zachowania, ładu, porządku i bezpieczeństwa publicznego                             w naszym mieście. W okresie sprawozdawczym na pracę strażników nie wpłynęła żadna skarga.  </w:t>
      </w:r>
    </w:p>
    <w:p w:rsidR="005E315F" w:rsidRPr="00BF572D" w:rsidRDefault="005E315F" w:rsidP="00BF572D">
      <w:pPr>
        <w:spacing w:line="360" w:lineRule="auto"/>
        <w:ind w:left="360"/>
        <w:jc w:val="both"/>
        <w:rPr>
          <w:bCs/>
          <w:sz w:val="26"/>
          <w:szCs w:val="26"/>
        </w:rPr>
      </w:pPr>
    </w:p>
    <w:p w:rsidR="005E315F" w:rsidRPr="00713580" w:rsidRDefault="005E315F" w:rsidP="005E315F">
      <w:pPr>
        <w:pStyle w:val="Akapitzlist"/>
        <w:spacing w:line="360" w:lineRule="auto"/>
        <w:jc w:val="both"/>
        <w:rPr>
          <w:b/>
          <w:bCs/>
          <w:sz w:val="26"/>
          <w:szCs w:val="26"/>
        </w:rPr>
      </w:pPr>
    </w:p>
    <w:p w:rsidR="00F83C78" w:rsidRDefault="00F83C78" w:rsidP="00F83C78">
      <w:pPr>
        <w:spacing w:line="360" w:lineRule="auto"/>
        <w:jc w:val="center"/>
      </w:pPr>
      <w:r>
        <w:t xml:space="preserve">                                                    </w:t>
      </w:r>
      <w:r w:rsidR="00BF572D">
        <w:t xml:space="preserve">                               s</w:t>
      </w:r>
      <w:bookmarkStart w:id="0" w:name="_GoBack"/>
      <w:bookmarkEnd w:id="0"/>
      <w:r>
        <w:t>prawozdanie opracował:</w:t>
      </w:r>
    </w:p>
    <w:p w:rsidR="00D27C31" w:rsidRDefault="00D27C31" w:rsidP="00F83C78">
      <w:pPr>
        <w:spacing w:line="360" w:lineRule="auto"/>
        <w:jc w:val="center"/>
      </w:pPr>
      <w:r>
        <w:t xml:space="preserve">                                                                                     Komendant Straży Miejskiej</w:t>
      </w:r>
    </w:p>
    <w:p w:rsidR="00D27C31" w:rsidRDefault="00D27C31" w:rsidP="00F83C78">
      <w:pPr>
        <w:spacing w:line="360" w:lineRule="auto"/>
        <w:jc w:val="center"/>
      </w:pPr>
      <w:r>
        <w:t xml:space="preserve">                                                                                  Arkadiusz Misiak</w:t>
      </w:r>
    </w:p>
    <w:p w:rsidR="00F83C78" w:rsidRDefault="00F83C78" w:rsidP="00F83C78">
      <w:pPr>
        <w:spacing w:line="360" w:lineRule="auto"/>
        <w:jc w:val="both"/>
      </w:pPr>
    </w:p>
    <w:p w:rsidR="00F83C78" w:rsidRDefault="00F83C78" w:rsidP="00F83C78">
      <w:pPr>
        <w:spacing w:line="360" w:lineRule="auto"/>
        <w:jc w:val="center"/>
        <w:rPr>
          <w:b/>
          <w:bCs/>
          <w:sz w:val="26"/>
          <w:szCs w:val="26"/>
        </w:rPr>
      </w:pPr>
    </w:p>
    <w:p w:rsidR="00F83C78" w:rsidRDefault="00F83C78" w:rsidP="00F83C78">
      <w:pPr>
        <w:spacing w:line="360" w:lineRule="auto"/>
        <w:jc w:val="center"/>
        <w:rPr>
          <w:b/>
          <w:bCs/>
          <w:sz w:val="26"/>
          <w:szCs w:val="26"/>
        </w:rPr>
      </w:pPr>
    </w:p>
    <w:p w:rsidR="00DB3C58" w:rsidRDefault="00DB3C58"/>
    <w:sectPr w:rsidR="00DB3C58" w:rsidSect="00393106">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08" w:rsidRDefault="00750608" w:rsidP="00AF6A90">
      <w:r>
        <w:separator/>
      </w:r>
    </w:p>
  </w:endnote>
  <w:endnote w:type="continuationSeparator" w:id="0">
    <w:p w:rsidR="00750608" w:rsidRDefault="00750608" w:rsidP="00AF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08" w:rsidRDefault="00750608" w:rsidP="00AF6A90">
      <w:r>
        <w:separator/>
      </w:r>
    </w:p>
  </w:footnote>
  <w:footnote w:type="continuationSeparator" w:id="0">
    <w:p w:rsidR="00750608" w:rsidRDefault="00750608" w:rsidP="00AF6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CC04CEA"/>
    <w:multiLevelType w:val="hybridMultilevel"/>
    <w:tmpl w:val="CEC4DC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9431928"/>
    <w:multiLevelType w:val="hybridMultilevel"/>
    <w:tmpl w:val="141CF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732CB1"/>
    <w:multiLevelType w:val="hybridMultilevel"/>
    <w:tmpl w:val="4DA29DAA"/>
    <w:lvl w:ilvl="0" w:tplc="0548DD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EA"/>
    <w:rsid w:val="0000301F"/>
    <w:rsid w:val="00094C6C"/>
    <w:rsid w:val="0014768F"/>
    <w:rsid w:val="00191F9C"/>
    <w:rsid w:val="001A1D6E"/>
    <w:rsid w:val="001C10EA"/>
    <w:rsid w:val="00393106"/>
    <w:rsid w:val="0052171B"/>
    <w:rsid w:val="005776BC"/>
    <w:rsid w:val="00590AC6"/>
    <w:rsid w:val="005E315F"/>
    <w:rsid w:val="005F2E2D"/>
    <w:rsid w:val="006811F6"/>
    <w:rsid w:val="00713580"/>
    <w:rsid w:val="00726110"/>
    <w:rsid w:val="00750608"/>
    <w:rsid w:val="00776713"/>
    <w:rsid w:val="008A1A08"/>
    <w:rsid w:val="008B3277"/>
    <w:rsid w:val="008B5D7F"/>
    <w:rsid w:val="008F121B"/>
    <w:rsid w:val="008F4D72"/>
    <w:rsid w:val="009D134C"/>
    <w:rsid w:val="00AB5462"/>
    <w:rsid w:val="00AF6A90"/>
    <w:rsid w:val="00B03B01"/>
    <w:rsid w:val="00B426BE"/>
    <w:rsid w:val="00BF572D"/>
    <w:rsid w:val="00BF5B16"/>
    <w:rsid w:val="00C212D1"/>
    <w:rsid w:val="00C85674"/>
    <w:rsid w:val="00C864BB"/>
    <w:rsid w:val="00D27C31"/>
    <w:rsid w:val="00D43025"/>
    <w:rsid w:val="00D879AF"/>
    <w:rsid w:val="00D87A99"/>
    <w:rsid w:val="00DB3440"/>
    <w:rsid w:val="00DB3C58"/>
    <w:rsid w:val="00E120D6"/>
    <w:rsid w:val="00E32CE2"/>
    <w:rsid w:val="00E40FD3"/>
    <w:rsid w:val="00F11519"/>
    <w:rsid w:val="00F618F9"/>
    <w:rsid w:val="00F721F1"/>
    <w:rsid w:val="00F83C78"/>
    <w:rsid w:val="00FA5654"/>
    <w:rsid w:val="00FC4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B1CA1-2A16-4DF5-B968-747216D0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3C78"/>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4">
    <w:name w:val="heading 4"/>
    <w:basedOn w:val="Normalny"/>
    <w:next w:val="Normalny"/>
    <w:link w:val="Nagwek4Znak"/>
    <w:qFormat/>
    <w:rsid w:val="00F83C78"/>
    <w:pPr>
      <w:keepNext/>
      <w:numPr>
        <w:ilvl w:val="3"/>
        <w:numId w:val="1"/>
      </w:numPr>
      <w:outlineLvl w:val="3"/>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F83C78"/>
    <w:rPr>
      <w:rFonts w:ascii="Times New Roman" w:eastAsia="Lucida Sans Unicode" w:hAnsi="Times New Roman" w:cs="Mangal"/>
      <w:b/>
      <w:bCs/>
      <w:kern w:val="1"/>
      <w:sz w:val="20"/>
      <w:szCs w:val="24"/>
      <w:lang w:eastAsia="hi-IN" w:bidi="hi-IN"/>
    </w:rPr>
  </w:style>
  <w:style w:type="paragraph" w:customStyle="1" w:styleId="Standard">
    <w:name w:val="Standard"/>
    <w:rsid w:val="00F83C7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F83C78"/>
    <w:pPr>
      <w:suppressLineNumbers/>
    </w:pPr>
  </w:style>
  <w:style w:type="paragraph" w:styleId="Akapitzlist">
    <w:name w:val="List Paragraph"/>
    <w:basedOn w:val="Normalny"/>
    <w:uiPriority w:val="34"/>
    <w:qFormat/>
    <w:rsid w:val="008B5D7F"/>
    <w:pPr>
      <w:ind w:left="720"/>
      <w:contextualSpacing/>
    </w:pPr>
    <w:rPr>
      <w:szCs w:val="21"/>
    </w:rPr>
  </w:style>
  <w:style w:type="paragraph" w:styleId="Tekstdymka">
    <w:name w:val="Balloon Text"/>
    <w:basedOn w:val="Normalny"/>
    <w:link w:val="TekstdymkaZnak"/>
    <w:uiPriority w:val="99"/>
    <w:semiHidden/>
    <w:unhideWhenUsed/>
    <w:rsid w:val="00393106"/>
    <w:rPr>
      <w:rFonts w:ascii="Segoe UI" w:hAnsi="Segoe UI"/>
      <w:sz w:val="18"/>
      <w:szCs w:val="16"/>
    </w:rPr>
  </w:style>
  <w:style w:type="character" w:customStyle="1" w:styleId="TekstdymkaZnak">
    <w:name w:val="Tekst dymka Znak"/>
    <w:basedOn w:val="Domylnaczcionkaakapitu"/>
    <w:link w:val="Tekstdymka"/>
    <w:uiPriority w:val="99"/>
    <w:semiHidden/>
    <w:rsid w:val="00393106"/>
    <w:rPr>
      <w:rFonts w:ascii="Segoe UI" w:eastAsia="Lucida Sans Unicode" w:hAnsi="Segoe UI" w:cs="Mangal"/>
      <w:kern w:val="1"/>
      <w:sz w:val="18"/>
      <w:szCs w:val="16"/>
      <w:lang w:eastAsia="hi-IN" w:bidi="hi-IN"/>
    </w:rPr>
  </w:style>
  <w:style w:type="paragraph" w:styleId="Nagwek">
    <w:name w:val="header"/>
    <w:basedOn w:val="Normalny"/>
    <w:link w:val="NagwekZnak"/>
    <w:uiPriority w:val="99"/>
    <w:unhideWhenUsed/>
    <w:rsid w:val="00AF6A90"/>
    <w:pPr>
      <w:tabs>
        <w:tab w:val="center" w:pos="4536"/>
        <w:tab w:val="right" w:pos="9072"/>
      </w:tabs>
    </w:pPr>
    <w:rPr>
      <w:szCs w:val="21"/>
    </w:rPr>
  </w:style>
  <w:style w:type="character" w:customStyle="1" w:styleId="NagwekZnak">
    <w:name w:val="Nagłówek Znak"/>
    <w:basedOn w:val="Domylnaczcionkaakapitu"/>
    <w:link w:val="Nagwek"/>
    <w:uiPriority w:val="99"/>
    <w:rsid w:val="00AF6A90"/>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AF6A90"/>
    <w:pPr>
      <w:tabs>
        <w:tab w:val="center" w:pos="4536"/>
        <w:tab w:val="right" w:pos="9072"/>
      </w:tabs>
    </w:pPr>
    <w:rPr>
      <w:szCs w:val="21"/>
    </w:rPr>
  </w:style>
  <w:style w:type="character" w:customStyle="1" w:styleId="StopkaZnak">
    <w:name w:val="Stopka Znak"/>
    <w:basedOn w:val="Domylnaczcionkaakapitu"/>
    <w:link w:val="Stopka"/>
    <w:uiPriority w:val="99"/>
    <w:rsid w:val="00AF6A90"/>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14166666666666666"/>
                  <c:y val="0.15707271331025399"/>
                </c:manualLayout>
              </c:layout>
              <c:spPr>
                <a:noFill/>
                <a:ln w="9525" cap="flat" cmpd="sng" algn="ctr">
                  <a:solidFill>
                    <a:schemeClr val="tx1">
                      <a:lumMod val="50000"/>
                      <a:lumOff val="50000"/>
                    </a:scheme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049"/>
                        <a:gd name="adj2" fmla="val -12030"/>
                      </a:avLst>
                    </a:prstGeom>
                    <a:noFill/>
                    <a:ln>
                      <a:noFill/>
                    </a:ln>
                  </c15:spPr>
                  <c15:layout/>
                </c:ext>
              </c:extLst>
            </c:dLbl>
            <c:dLbl>
              <c:idx val="1"/>
              <c:layout>
                <c:manualLayout>
                  <c:x val="-0.15833333333333333"/>
                  <c:y val="-0.19277105724440266"/>
                </c:manualLayout>
              </c:layout>
              <c:spPr>
                <a:noFill/>
                <a:ln w="9525" cap="flat" cmpd="sng" algn="ctr">
                  <a:solidFill>
                    <a:schemeClr val="tx1">
                      <a:lumMod val="50000"/>
                      <a:lumOff val="50000"/>
                    </a:scheme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2259"/>
                        <a:gd name="adj2" fmla="val 11525"/>
                      </a:avLst>
                    </a:prstGeom>
                    <a:noFill/>
                    <a:ln>
                      <a:noFill/>
                    </a:ln>
                  </c15:spPr>
                  <c15:layout/>
                </c:ext>
              </c:extLst>
            </c:dLbl>
            <c:dLbl>
              <c:idx val="2"/>
              <c:layout>
                <c:manualLayout>
                  <c:x val="0.19166666666666668"/>
                  <c:y val="-2.498884075390404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6.25E-2"/>
                  <c:y val="-2.498884075390404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534028871391076"/>
                      <c:h val="0.15997636600977966"/>
                    </c:manualLayout>
                  </c15:layout>
                </c:ext>
              </c:extLst>
            </c:dLbl>
            <c:dLbl>
              <c:idx val="4"/>
              <c:layout>
                <c:manualLayout>
                  <c:x val="-6.6666666666666666E-2"/>
                  <c:y val="-9.995536301561619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1361111111111111"/>
                  <c:y val="-2.141900636048918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0.1361111111111111"/>
                  <c:y val="0.18563138845757293"/>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fld id="{15F7D079-F822-463F-91D9-63A580318053}" type="CATEGORYNAME">
                      <a:rPr lang="en-US" b="1" i="0" baseline="0">
                        <a:solidFill>
                          <a:schemeClr val="bg1"/>
                        </a:solidFill>
                        <a:latin typeface="Times New Roman" panose="02020603050405020304" pitchFamily="18" charset="0"/>
                      </a:rPr>
                      <a:pPr>
                        <a:defRPr b="1">
                          <a:solidFill>
                            <a:sysClr val="windowText" lastClr="000000"/>
                          </a:solidFill>
                          <a:latin typeface="Times New Roman" panose="02020603050405020304" pitchFamily="18" charset="0"/>
                        </a:defRPr>
                      </a:pPr>
                      <a:t>[NAZWA KATEGORII]</a:t>
                    </a:fld>
                    <a:r>
                      <a:rPr lang="en-US" b="1" i="0" baseline="0">
                        <a:solidFill>
                          <a:schemeClr val="bg1"/>
                        </a:solidFill>
                        <a:latin typeface="Times New Roman" panose="02020603050405020304" pitchFamily="18" charset="0"/>
                      </a:rPr>
                      <a:t>
</a:t>
                    </a:r>
                    <a:fld id="{1B0F764F-058B-489B-9DEC-90E49DC34EF5}" type="PERCENTAGE">
                      <a:rPr lang="en-US" b="1" i="0" baseline="0">
                        <a:solidFill>
                          <a:schemeClr val="bg1"/>
                        </a:solidFill>
                        <a:latin typeface="Times New Roman" panose="02020603050405020304" pitchFamily="18" charset="0"/>
                      </a:rPr>
                      <a:pPr>
                        <a:defRPr b="1">
                          <a:solidFill>
                            <a:sysClr val="windowText" lastClr="000000"/>
                          </a:solidFill>
                          <a:latin typeface="Times New Roman" panose="02020603050405020304" pitchFamily="18" charset="0"/>
                        </a:defRPr>
                      </a:pPr>
                      <a:t>[PROCENTOWE]</a:t>
                    </a:fld>
                    <a:endParaRPr lang="en-US" b="1" i="0" baseline="0">
                      <a:solidFill>
                        <a:schemeClr val="bg1"/>
                      </a:solidFill>
                      <a:latin typeface="Times New Roman" panose="02020603050405020304" pitchFamily="18" charset="0"/>
                    </a:endParaRPr>
                  </a:p>
                </c:rich>
              </c:tx>
              <c:spPr>
                <a:noFill/>
                <a:ln w="9525" cap="flat" cmpd="sng" algn="ctr">
                  <a:solidFill>
                    <a:schemeClr val="tx1">
                      <a:lumMod val="50000"/>
                      <a:lumOff val="50000"/>
                    </a:scheme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37"/>
                        <a:gd name="adj2" fmla="val 13808"/>
                      </a:avLst>
                    </a:prstGeom>
                    <a:noFill/>
                    <a:ln>
                      <a:noFill/>
                    </a:ln>
                  </c15:spPr>
                  <c15:layout/>
                  <c15:dlblFieldTable/>
                  <c15:showDataLabelsRange val="0"/>
                </c:ext>
              </c:extLst>
            </c:dLbl>
            <c:spPr>
              <a:noFill/>
              <a:ln>
                <a:solidFill>
                  <a:sysClr val="windowText" lastClr="000000">
                    <a:lumMod val="50000"/>
                    <a:lumOff val="50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Arkusz1!$B$3:$B$9</c:f>
              <c:strCache>
                <c:ptCount val="7"/>
                <c:pt idx="0">
                  <c:v>Psy i zwierzęta</c:v>
                </c:pt>
                <c:pt idx="1">
                  <c:v>Niewłaściwe parkowanie</c:v>
                </c:pt>
                <c:pt idx="2">
                  <c:v>Spalanie odpadów</c:v>
                </c:pt>
                <c:pt idx="3">
                  <c:v>Osoby nietrzeźwe i bezdomne</c:v>
                </c:pt>
                <c:pt idx="4">
                  <c:v>Uszkodz. infrastruktury drogowej</c:v>
                </c:pt>
                <c:pt idx="5">
                  <c:v> Zakółcenia porządku publicznego</c:v>
                </c:pt>
                <c:pt idx="6">
                  <c:v>Czystość i porządek</c:v>
                </c:pt>
              </c:strCache>
            </c:strRef>
          </c:cat>
          <c:val>
            <c:numRef>
              <c:f>Arkusz1!$C$3:$C$9</c:f>
              <c:numCache>
                <c:formatCode>0%</c:formatCode>
                <c:ptCount val="7"/>
                <c:pt idx="0">
                  <c:v>0.2</c:v>
                </c:pt>
                <c:pt idx="1">
                  <c:v>0.27</c:v>
                </c:pt>
                <c:pt idx="2">
                  <c:v>0.05</c:v>
                </c:pt>
                <c:pt idx="3">
                  <c:v>7.0000000000000007E-2</c:v>
                </c:pt>
                <c:pt idx="4">
                  <c:v>0.09</c:v>
                </c:pt>
                <c:pt idx="5">
                  <c:v>0.12</c:v>
                </c:pt>
                <c:pt idx="6">
                  <c:v>0.2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mn-cs"/>
              </a:defRPr>
            </a:pPr>
            <a:r>
              <a:rPr lang="pl-PL" sz="1200" b="1" i="0" baseline="0">
                <a:solidFill>
                  <a:sysClr val="windowText" lastClr="000000"/>
                </a:solidFill>
                <a:latin typeface="Times New Roman" panose="02020603050405020304" pitchFamily="18" charset="0"/>
              </a:rPr>
              <a:t>Struktura procentowa podjętych interwencji w 2016 roku</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mn-cs"/>
            </a:defRPr>
          </a:pPr>
          <a:endParaRPr lang="pl-PL"/>
        </a:p>
      </c:txPr>
    </c:title>
    <c:autoTitleDeleted val="0"/>
    <c:plotArea>
      <c:layout>
        <c:manualLayout>
          <c:layoutTarget val="inner"/>
          <c:xMode val="edge"/>
          <c:yMode val="edge"/>
          <c:x val="0.49535411740355512"/>
          <c:y val="0.17171296296296296"/>
          <c:w val="0.48834153709609485"/>
          <c:h val="0.77736111111111106"/>
        </c:manualLayout>
      </c:layout>
      <c:barChart>
        <c:barDir val="bar"/>
        <c:grouping val="clustered"/>
        <c:varyColors val="0"/>
        <c:ser>
          <c:idx val="0"/>
          <c:order val="0"/>
          <c:spPr>
            <a:solidFill>
              <a:schemeClr val="accent5">
                <a:lumMod val="75000"/>
              </a:schemeClr>
            </a:solidFill>
            <a:ln>
              <a:solidFill>
                <a:schemeClr val="accent5">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Arkusz1!$B$26:$B$33</c:f>
              <c:strCache>
                <c:ptCount val="8"/>
                <c:pt idx="0">
                  <c:v>Wykroczenia inne</c:v>
                </c:pt>
                <c:pt idx="1">
                  <c:v>Wykroczenia ustawowe</c:v>
                </c:pt>
                <c:pt idx="2">
                  <c:v>Wykroczenia przeciwko urządzeniom użytku publicznego</c:v>
                </c:pt>
                <c:pt idx="3">
                  <c:v>Wykroczenia przeciwko obyczajności publicznej</c:v>
                </c:pt>
                <c:pt idx="4">
                  <c:v>Wykroczenia praeciwko zdrowiu</c:v>
                </c:pt>
                <c:pt idx="5">
                  <c:v>Wykroczenia przeciwko bezpieczeństwu i porządkowi w komunikacji</c:v>
                </c:pt>
                <c:pt idx="6">
                  <c:v>Wykroczenia przeciwko bezpieczeństwu osób i mienia</c:v>
                </c:pt>
                <c:pt idx="7">
                  <c:v>Wykroczenia przeciwko spokojowi i porządkowi publicznemu</c:v>
                </c:pt>
              </c:strCache>
            </c:strRef>
          </c:cat>
          <c:val>
            <c:numRef>
              <c:f>Arkusz1!$C$26:$C$33</c:f>
              <c:numCache>
                <c:formatCode>0%</c:formatCode>
                <c:ptCount val="8"/>
                <c:pt idx="0">
                  <c:v>0.01</c:v>
                </c:pt>
                <c:pt idx="1">
                  <c:v>0.24</c:v>
                </c:pt>
                <c:pt idx="2">
                  <c:v>0.13</c:v>
                </c:pt>
                <c:pt idx="3">
                  <c:v>0.01</c:v>
                </c:pt>
                <c:pt idx="4">
                  <c:v>0.04</c:v>
                </c:pt>
                <c:pt idx="5">
                  <c:v>0.42</c:v>
                </c:pt>
                <c:pt idx="6">
                  <c:v>0.04</c:v>
                </c:pt>
                <c:pt idx="7">
                  <c:v>0.11</c:v>
                </c:pt>
              </c:numCache>
            </c:numRef>
          </c:val>
        </c:ser>
        <c:dLbls>
          <c:showLegendKey val="0"/>
          <c:showVal val="0"/>
          <c:showCatName val="0"/>
          <c:showSerName val="0"/>
          <c:showPercent val="0"/>
          <c:showBubbleSize val="0"/>
        </c:dLbls>
        <c:gapWidth val="182"/>
        <c:axId val="19514600"/>
        <c:axId val="19513328"/>
      </c:barChart>
      <c:catAx>
        <c:axId val="19514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pl-PL"/>
          </a:p>
        </c:txPr>
        <c:crossAx val="19513328"/>
        <c:crosses val="autoZero"/>
        <c:auto val="1"/>
        <c:lblAlgn val="ctr"/>
        <c:lblOffset val="100"/>
        <c:noMultiLvlLbl val="0"/>
      </c:catAx>
      <c:valAx>
        <c:axId val="19513328"/>
        <c:scaling>
          <c:orientation val="minMax"/>
        </c:scaling>
        <c:delete val="1"/>
        <c:axPos val="b"/>
        <c:majorGridlines>
          <c:spPr>
            <a:ln w="9525" cap="flat" cmpd="sng" algn="ctr">
              <a:noFill/>
              <a:round/>
            </a:ln>
            <a:effectLst/>
          </c:spPr>
        </c:majorGridlines>
        <c:numFmt formatCode="0%" sourceLinked="1"/>
        <c:majorTickMark val="none"/>
        <c:minorTickMark val="none"/>
        <c:tickLblPos val="nextTo"/>
        <c:crossAx val="195146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Arkusz1!$D$46</c:f>
              <c:strCache>
                <c:ptCount val="1"/>
                <c:pt idx="0">
                  <c:v>Pouczenia</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Arkusz1!$C$47:$C$49</c:f>
              <c:numCache>
                <c:formatCode>General</c:formatCode>
                <c:ptCount val="3"/>
                <c:pt idx="0">
                  <c:v>2014</c:v>
                </c:pt>
                <c:pt idx="1">
                  <c:v>2015</c:v>
                </c:pt>
                <c:pt idx="2">
                  <c:v>2016</c:v>
                </c:pt>
              </c:numCache>
            </c:numRef>
          </c:cat>
          <c:val>
            <c:numRef>
              <c:f>Arkusz1!$D$47:$D$49</c:f>
              <c:numCache>
                <c:formatCode>General</c:formatCode>
                <c:ptCount val="3"/>
                <c:pt idx="0">
                  <c:v>1965</c:v>
                </c:pt>
                <c:pt idx="1">
                  <c:v>2791</c:v>
                </c:pt>
                <c:pt idx="2">
                  <c:v>2529</c:v>
                </c:pt>
              </c:numCache>
            </c:numRef>
          </c:val>
        </c:ser>
        <c:ser>
          <c:idx val="1"/>
          <c:order val="1"/>
          <c:tx>
            <c:strRef>
              <c:f>Arkusz1!$E$46</c:f>
              <c:strCache>
                <c:ptCount val="1"/>
                <c:pt idx="0">
                  <c:v>Mandaty</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Arkusz1!$C$47:$C$49</c:f>
              <c:numCache>
                <c:formatCode>General</c:formatCode>
                <c:ptCount val="3"/>
                <c:pt idx="0">
                  <c:v>2014</c:v>
                </c:pt>
                <c:pt idx="1">
                  <c:v>2015</c:v>
                </c:pt>
                <c:pt idx="2">
                  <c:v>2016</c:v>
                </c:pt>
              </c:numCache>
            </c:numRef>
          </c:cat>
          <c:val>
            <c:numRef>
              <c:f>Arkusz1!$E$47:$E$49</c:f>
              <c:numCache>
                <c:formatCode>General</c:formatCode>
                <c:ptCount val="3"/>
                <c:pt idx="0">
                  <c:v>600</c:v>
                </c:pt>
                <c:pt idx="1">
                  <c:v>532</c:v>
                </c:pt>
                <c:pt idx="2">
                  <c:v>697</c:v>
                </c:pt>
              </c:numCache>
            </c:numRef>
          </c:val>
        </c:ser>
        <c:ser>
          <c:idx val="2"/>
          <c:order val="2"/>
          <c:tx>
            <c:strRef>
              <c:f>Arkusz1!$F$46</c:f>
              <c:strCache>
                <c:ptCount val="1"/>
                <c:pt idx="0">
                  <c:v>Wnioski</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Arkusz1!$C$47:$C$49</c:f>
              <c:numCache>
                <c:formatCode>General</c:formatCode>
                <c:ptCount val="3"/>
                <c:pt idx="0">
                  <c:v>2014</c:v>
                </c:pt>
                <c:pt idx="1">
                  <c:v>2015</c:v>
                </c:pt>
                <c:pt idx="2">
                  <c:v>2016</c:v>
                </c:pt>
              </c:numCache>
            </c:numRef>
          </c:cat>
          <c:val>
            <c:numRef>
              <c:f>Arkusz1!$F$47:$F$49</c:f>
              <c:numCache>
                <c:formatCode>General</c:formatCode>
                <c:ptCount val="3"/>
                <c:pt idx="0">
                  <c:v>39</c:v>
                </c:pt>
                <c:pt idx="1">
                  <c:v>43</c:v>
                </c:pt>
                <c:pt idx="2">
                  <c:v>60</c:v>
                </c:pt>
              </c:numCache>
            </c:numRef>
          </c:val>
        </c:ser>
        <c:dLbls>
          <c:showLegendKey val="0"/>
          <c:showVal val="0"/>
          <c:showCatName val="0"/>
          <c:showSerName val="0"/>
          <c:showPercent val="0"/>
          <c:showBubbleSize val="0"/>
        </c:dLbls>
        <c:gapWidth val="219"/>
        <c:overlap val="-27"/>
        <c:axId val="19515024"/>
        <c:axId val="19513752"/>
      </c:barChart>
      <c:catAx>
        <c:axId val="1951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pl-PL"/>
          </a:p>
        </c:txPr>
        <c:crossAx val="19513752"/>
        <c:crosses val="autoZero"/>
        <c:auto val="1"/>
        <c:lblAlgn val="ctr"/>
        <c:lblOffset val="100"/>
        <c:noMultiLvlLbl val="0"/>
      </c:catAx>
      <c:valAx>
        <c:axId val="19513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pl-PL"/>
          </a:p>
        </c:txPr>
        <c:crossAx val="19515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65B6-300F-47F4-AA01-98C048B3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10</Pages>
  <Words>2176</Words>
  <Characters>13060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wbarszcz</dc:creator>
  <cp:keywords/>
  <dc:description/>
  <cp:lastModifiedBy>wbarszcz</cp:lastModifiedBy>
  <cp:revision>30</cp:revision>
  <cp:lastPrinted>2017-02-10T10:04:00Z</cp:lastPrinted>
  <dcterms:created xsi:type="dcterms:W3CDTF">2017-02-07T08:04:00Z</dcterms:created>
  <dcterms:modified xsi:type="dcterms:W3CDTF">2017-02-10T10:28:00Z</dcterms:modified>
</cp:coreProperties>
</file>